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3E" w:rsidRDefault="00415CF4" w:rsidP="00415CF4">
      <w:pPr>
        <w:jc w:val="center"/>
      </w:pPr>
      <w:r>
        <w:t>Questions from the morning discussions</w:t>
      </w:r>
    </w:p>
    <w:p w:rsidR="00415CF4" w:rsidRDefault="00415CF4" w:rsidP="00415CF4">
      <w:pPr>
        <w:jc w:val="center"/>
      </w:pP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 xml:space="preserve">How do people in local communities find out about Community Empowerment? 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How do we inform people in the community about the act in a way they can understand and use?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Are we doing enough to raise awareness?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 xml:space="preserve">Will there be further promotion / workshops of the Act and the impact this will have? </w:t>
      </w:r>
    </w:p>
    <w:p w:rsidR="00771F2C" w:rsidRDefault="00771F2C" w:rsidP="00771F2C"/>
    <w:p w:rsidR="00771F2C" w:rsidRDefault="00771F2C" w:rsidP="00E62B1F">
      <w:pPr>
        <w:pStyle w:val="ListParagraph"/>
        <w:numPr>
          <w:ilvl w:val="0"/>
          <w:numId w:val="2"/>
        </w:numPr>
      </w:pPr>
      <w:r>
        <w:t>How do we bridge the gap between what matters to people in communities and the legislation?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How can we ensure sustained long-term support to communities rather than ‘rushing’ them into action?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What can communities do for us?</w:t>
      </w:r>
    </w:p>
    <w:p w:rsidR="00E62B1F" w:rsidRDefault="00990C2C" w:rsidP="00990C2C">
      <w:pPr>
        <w:pStyle w:val="ListParagraph"/>
        <w:numPr>
          <w:ilvl w:val="0"/>
          <w:numId w:val="2"/>
        </w:numPr>
      </w:pPr>
      <w:r>
        <w:t xml:space="preserve">How do we manage expectations for a community group in relation to </w:t>
      </w:r>
      <w:r>
        <w:t xml:space="preserve">buying and running a building/ </w:t>
      </w:r>
      <w:r>
        <w:t xml:space="preserve">asset? </w:t>
      </w:r>
      <w:r w:rsidR="00E62B1F">
        <w:t xml:space="preserve">(post-it comment: See </w:t>
      </w:r>
      <w:r>
        <w:t xml:space="preserve"> </w:t>
      </w:r>
      <w:r w:rsidR="00E62B1F">
        <w:t>‘</w:t>
      </w:r>
      <w:r>
        <w:t>10 steps to Community Ownership’, an online resource produced by HIE</w:t>
      </w:r>
      <w:r w:rsidR="00E62B1F">
        <w:t xml:space="preserve"> </w:t>
      </w:r>
      <w:hyperlink r:id="rId5" w:history="1">
        <w:r w:rsidR="00E62B1F" w:rsidRPr="00BA65E3">
          <w:rPr>
            <w:rStyle w:val="Hyperlink"/>
          </w:rPr>
          <w:t>http://www.hie.co.uk/community-support/community-assets/ten-steps.html</w:t>
        </w:r>
      </w:hyperlink>
      <w:r w:rsidR="00E62B1F">
        <w:t xml:space="preserve"> )</w:t>
      </w:r>
    </w:p>
    <w:p w:rsidR="00990C2C" w:rsidRDefault="00990C2C" w:rsidP="00E62B1F">
      <w:pPr>
        <w:pStyle w:val="ListParagraph"/>
        <w:numPr>
          <w:ilvl w:val="0"/>
          <w:numId w:val="2"/>
        </w:numPr>
      </w:pPr>
      <w:r>
        <w:t>How do we inform groups of their powers in such a way without frightening them off?</w:t>
      </w:r>
    </w:p>
    <w:p w:rsidR="00771F2C" w:rsidRDefault="00771F2C" w:rsidP="00771F2C"/>
    <w:p w:rsidR="00771F2C" w:rsidRDefault="00771F2C" w:rsidP="00E62B1F">
      <w:pPr>
        <w:pStyle w:val="ListParagraph"/>
        <w:numPr>
          <w:ilvl w:val="0"/>
          <w:numId w:val="2"/>
        </w:numPr>
      </w:pPr>
      <w:r>
        <w:t>How do we monitor the impact of Community Empowerment? E.g. asset transfer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How do we measure to get it right?</w:t>
      </w:r>
    </w:p>
    <w:p w:rsidR="00771F2C" w:rsidRDefault="00771F2C" w:rsidP="00771F2C"/>
    <w:p w:rsidR="00771F2C" w:rsidRDefault="00771F2C" w:rsidP="00771F2C"/>
    <w:p w:rsidR="00771F2C" w:rsidRDefault="00771F2C" w:rsidP="00E62B1F">
      <w:pPr>
        <w:pStyle w:val="ListParagraph"/>
        <w:numPr>
          <w:ilvl w:val="0"/>
          <w:numId w:val="2"/>
        </w:numPr>
      </w:pPr>
      <w:r>
        <w:t>Are there any plans to establish a network of relevant partners/ services?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How do you tie up support? Build support networks of local community groups?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How are success stories celebrated?- sharing process</w:t>
      </w:r>
    </w:p>
    <w:p w:rsidR="00771F2C" w:rsidRPr="0062602E" w:rsidRDefault="00771F2C" w:rsidP="00E62B1F">
      <w:pPr>
        <w:pStyle w:val="ListParagraph"/>
        <w:numPr>
          <w:ilvl w:val="0"/>
          <w:numId w:val="2"/>
        </w:numPr>
      </w:pPr>
      <w:r>
        <w:t xml:space="preserve">How do we involve successful groups to support and mentor newer and small organisations? </w:t>
      </w:r>
      <w:proofErr w:type="spellStart"/>
      <w:r>
        <w:t>E.g</w:t>
      </w:r>
      <w:proofErr w:type="spellEnd"/>
      <w:r>
        <w:t xml:space="preserve"> Community Empowerment Network (single point of contact?)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Could the takeover of ‘private’ land be made simpler- particularly with ‘absent’ landlords – or those that are not ‘compliant’ Has anyone experience of this?</w:t>
      </w:r>
      <w:bookmarkStart w:id="0" w:name="_GoBack"/>
      <w:bookmarkEnd w:id="0"/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How do we deal with insurance for non-constituted groups? Is there a list of orgs providing services for free e.g. architect drawings?</w:t>
      </w:r>
    </w:p>
    <w:p w:rsidR="00771F2C" w:rsidRDefault="00771F2C" w:rsidP="00E62B1F">
      <w:pPr>
        <w:pStyle w:val="ListParagraph"/>
        <w:numPr>
          <w:ilvl w:val="0"/>
          <w:numId w:val="2"/>
        </w:numPr>
      </w:pPr>
      <w:r>
        <w:t>Finding out about funding opportunities-</w:t>
      </w:r>
      <w:r w:rsidR="009E027D">
        <w:t xml:space="preserve"> can it be</w:t>
      </w:r>
      <w:r>
        <w:t xml:space="preserve"> more accessible</w:t>
      </w:r>
      <w:r w:rsidR="009E027D">
        <w:t>?</w:t>
      </w:r>
    </w:p>
    <w:p w:rsidR="00990C2C" w:rsidRDefault="00990C2C" w:rsidP="00E62B1F">
      <w:pPr>
        <w:pStyle w:val="ListParagraph"/>
        <w:numPr>
          <w:ilvl w:val="0"/>
          <w:numId w:val="2"/>
        </w:numPr>
      </w:pPr>
      <w:r>
        <w:t>A building comes up for sale owned by a public body. A community group is interested in leasing initially but the public body wants to sell. What right does the community group have in this situation?</w:t>
      </w:r>
    </w:p>
    <w:p w:rsidR="00771F2C" w:rsidRDefault="00771F2C" w:rsidP="00771F2C">
      <w:pPr>
        <w:pStyle w:val="ListParagraph"/>
        <w:ind w:left="0"/>
      </w:pPr>
    </w:p>
    <w:p w:rsidR="00771F2C" w:rsidRDefault="00771F2C" w:rsidP="00771F2C">
      <w:pPr>
        <w:pStyle w:val="ListParagraph"/>
        <w:ind w:left="0"/>
      </w:pPr>
    </w:p>
    <w:p w:rsidR="00771F2C" w:rsidRDefault="00771F2C" w:rsidP="00771F2C">
      <w:pPr>
        <w:pStyle w:val="ListParagraph"/>
        <w:ind w:left="0"/>
      </w:pPr>
    </w:p>
    <w:p w:rsidR="00771F2C" w:rsidRDefault="00771F2C" w:rsidP="00771F2C">
      <w:pPr>
        <w:pStyle w:val="ListParagraph"/>
        <w:ind w:left="0"/>
      </w:pPr>
    </w:p>
    <w:p w:rsidR="00771F2C" w:rsidRDefault="00771F2C" w:rsidP="00771F2C">
      <w:pPr>
        <w:pStyle w:val="ListParagraph"/>
        <w:ind w:left="0"/>
      </w:pPr>
    </w:p>
    <w:p w:rsidR="00771F2C" w:rsidRDefault="00771F2C" w:rsidP="00771F2C"/>
    <w:p w:rsidR="00771F2C" w:rsidRDefault="00771F2C" w:rsidP="00771F2C">
      <w:pPr>
        <w:pStyle w:val="ListParagraph"/>
        <w:ind w:left="0"/>
      </w:pPr>
    </w:p>
    <w:p w:rsidR="00415CF4" w:rsidRDefault="00415CF4" w:rsidP="00771F2C"/>
    <w:sectPr w:rsidR="0041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A9F"/>
    <w:multiLevelType w:val="hybridMultilevel"/>
    <w:tmpl w:val="522A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BE6"/>
    <w:multiLevelType w:val="hybridMultilevel"/>
    <w:tmpl w:val="4A10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F4"/>
    <w:rsid w:val="003A7B0D"/>
    <w:rsid w:val="00415CF4"/>
    <w:rsid w:val="00771F2C"/>
    <w:rsid w:val="00990C2C"/>
    <w:rsid w:val="009E027D"/>
    <w:rsid w:val="00B64FF0"/>
    <w:rsid w:val="00E6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9078-7A20-4F96-B4A0-E81831A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e.co.uk/community-support/community-assets/ten-ste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sue holland-smith</cp:lastModifiedBy>
  <cp:revision>5</cp:revision>
  <dcterms:created xsi:type="dcterms:W3CDTF">2017-06-09T12:27:00Z</dcterms:created>
  <dcterms:modified xsi:type="dcterms:W3CDTF">2017-06-09T12:58:00Z</dcterms:modified>
</cp:coreProperties>
</file>