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32FA3" w:rsidR="002C2793" w:rsidP="00532FA3" w:rsidRDefault="00000000" w14:paraId="0BC17BA3" w14:textId="4EB8280C">
      <w:pPr>
        <w:pStyle w:val="Title"/>
        <w:jc w:val="center"/>
        <w:rPr>
          <w:sz w:val="52"/>
          <w:szCs w:val="52"/>
        </w:rPr>
      </w:pPr>
      <w:r w:rsidRPr="00532FA3">
        <w:rPr>
          <w:sz w:val="52"/>
          <w:szCs w:val="52"/>
        </w:rPr>
        <w:t>Assessment Guide for the Professional Induction Programme (PIP)</w:t>
      </w:r>
    </w:p>
    <w:p w:rsidRPr="001D6C05" w:rsidR="002C2793" w:rsidRDefault="002C2793" w14:paraId="18B0C7AD" w14:textId="77777777">
      <w:pPr>
        <w:pStyle w:val="Body"/>
        <w:rPr>
          <w:rFonts w:ascii="Calibri" w:hAnsi="Calibri" w:cs="Calibri"/>
          <w:b/>
          <w:bCs/>
          <w:sz w:val="24"/>
          <w:szCs w:val="24"/>
        </w:rPr>
      </w:pPr>
    </w:p>
    <w:p w:rsidR="002C2793" w:rsidRDefault="00000000" w14:paraId="149E098C" w14:textId="6BCE449B">
      <w:pPr>
        <w:pStyle w:val="Body"/>
        <w:rPr>
          <w:rFonts w:ascii="Calibri" w:hAnsi="Calibri" w:cs="Calibri"/>
          <w:sz w:val="24"/>
          <w:szCs w:val="24"/>
        </w:rPr>
      </w:pPr>
      <w:r w:rsidRPr="001D6C05">
        <w:rPr>
          <w:rFonts w:ascii="Calibri" w:hAnsi="Calibri" w:cs="Calibri"/>
          <w:sz w:val="24"/>
          <w:szCs w:val="24"/>
        </w:rPr>
        <w:t>This guide is for those involved in the assessment of the PIP and is complementary to the Course Mentor Guide.</w:t>
      </w:r>
    </w:p>
    <w:sdt>
      <w:sdtPr>
        <w:id w:val="1963149684"/>
        <w:docPartObj>
          <w:docPartGallery w:val="Table of Contents"/>
          <w:docPartUnique/>
        </w:docPartObj>
      </w:sdtPr>
      <w:sdtEndPr>
        <w:rPr>
          <w:rFonts w:ascii="Helvetica Neue" w:hAnsi="Helvetica Neue" w:eastAsia="Helvetica Neue" w:cs="Helvetica Neue" w:asciiTheme="minorAscii" w:hAnsiTheme="minorAscii" w:eastAsiaTheme="minorEastAsia" w:cstheme="minorBidi"/>
          <w:b w:val="1"/>
          <w:bCs w:val="1"/>
          <w:caps w:val="0"/>
          <w:smallCaps w:val="0"/>
          <w:sz w:val="22"/>
          <w:szCs w:val="22"/>
        </w:rPr>
      </w:sdtEndPr>
      <w:sdtContent>
        <w:p w:rsidR="003A659D" w:rsidRDefault="003A659D" w14:paraId="0589BE18" w14:textId="152B55A9">
          <w:pPr>
            <w:pStyle w:val="TOCHeading"/>
          </w:pPr>
          <w:r>
            <w:t>Contents</w:t>
          </w:r>
        </w:p>
        <w:p w:rsidR="00FE71D0" w:rsidRDefault="003A659D" w14:paraId="1BDEECFF" w14:textId="511D739E">
          <w:pPr>
            <w:pStyle w:val="TOC2"/>
            <w:tabs>
              <w:tab w:val="right" w:leader="dot" w:pos="9628"/>
            </w:tabs>
            <w:rPr>
              <w:noProof/>
              <w:kern w:val="2"/>
              <w:sz w:val="24"/>
              <w:szCs w:val="24"/>
              <w14:ligatures w14:val="standardContextual"/>
            </w:rPr>
          </w:pPr>
          <w:r>
            <w:fldChar w:fldCharType="begin"/>
          </w:r>
          <w:r>
            <w:instrText xml:space="preserve"> TOC \o "1-3" \h \z \u </w:instrText>
          </w:r>
          <w:r>
            <w:fldChar w:fldCharType="separate"/>
          </w:r>
          <w:hyperlink w:history="1" w:anchor="_Toc200462318">
            <w:r w:rsidRPr="002B5E27" w:rsidR="00FE71D0">
              <w:rPr>
                <w:rStyle w:val="Hyperlink"/>
                <w:noProof/>
              </w:rPr>
              <w:t>PIP Background and Rationale</w:t>
            </w:r>
            <w:r w:rsidR="00FE71D0">
              <w:rPr>
                <w:noProof/>
                <w:webHidden/>
              </w:rPr>
              <w:tab/>
            </w:r>
            <w:r w:rsidR="00FE71D0">
              <w:rPr>
                <w:noProof/>
                <w:webHidden/>
              </w:rPr>
              <w:fldChar w:fldCharType="begin"/>
            </w:r>
            <w:r w:rsidR="00FE71D0">
              <w:rPr>
                <w:noProof/>
                <w:webHidden/>
              </w:rPr>
              <w:instrText xml:space="preserve"> PAGEREF _Toc200462318 \h </w:instrText>
            </w:r>
            <w:r w:rsidR="00FE71D0">
              <w:rPr>
                <w:noProof/>
                <w:webHidden/>
              </w:rPr>
            </w:r>
            <w:r w:rsidR="00FE71D0">
              <w:rPr>
                <w:noProof/>
                <w:webHidden/>
              </w:rPr>
              <w:fldChar w:fldCharType="separate"/>
            </w:r>
            <w:r w:rsidR="00FE71D0">
              <w:rPr>
                <w:noProof/>
                <w:webHidden/>
              </w:rPr>
              <w:t>1</w:t>
            </w:r>
            <w:r w:rsidR="00FE71D0">
              <w:rPr>
                <w:noProof/>
                <w:webHidden/>
              </w:rPr>
              <w:fldChar w:fldCharType="end"/>
            </w:r>
          </w:hyperlink>
        </w:p>
        <w:p w:rsidR="00FE71D0" w:rsidRDefault="00FE71D0" w14:paraId="5236B04D" w14:textId="5E355D73">
          <w:pPr>
            <w:pStyle w:val="TOC2"/>
            <w:tabs>
              <w:tab w:val="right" w:leader="dot" w:pos="9628"/>
            </w:tabs>
            <w:rPr>
              <w:noProof/>
              <w:kern w:val="2"/>
              <w:sz w:val="24"/>
              <w:szCs w:val="24"/>
              <w14:ligatures w14:val="standardContextual"/>
            </w:rPr>
          </w:pPr>
          <w:hyperlink w:history="1" w:anchor="_Toc200462319">
            <w:r w:rsidRPr="002B5E27">
              <w:rPr>
                <w:rStyle w:val="Hyperlink"/>
                <w:noProof/>
              </w:rPr>
              <w:t>Assessment</w:t>
            </w:r>
            <w:r>
              <w:rPr>
                <w:noProof/>
                <w:webHidden/>
              </w:rPr>
              <w:tab/>
            </w:r>
            <w:r>
              <w:rPr>
                <w:noProof/>
                <w:webHidden/>
              </w:rPr>
              <w:fldChar w:fldCharType="begin"/>
            </w:r>
            <w:r>
              <w:rPr>
                <w:noProof/>
                <w:webHidden/>
              </w:rPr>
              <w:instrText xml:space="preserve"> PAGEREF _Toc200462319 \h </w:instrText>
            </w:r>
            <w:r>
              <w:rPr>
                <w:noProof/>
                <w:webHidden/>
              </w:rPr>
            </w:r>
            <w:r>
              <w:rPr>
                <w:noProof/>
                <w:webHidden/>
              </w:rPr>
              <w:fldChar w:fldCharType="separate"/>
            </w:r>
            <w:r>
              <w:rPr>
                <w:noProof/>
                <w:webHidden/>
              </w:rPr>
              <w:t>2</w:t>
            </w:r>
            <w:r>
              <w:rPr>
                <w:noProof/>
                <w:webHidden/>
              </w:rPr>
              <w:fldChar w:fldCharType="end"/>
            </w:r>
          </w:hyperlink>
        </w:p>
        <w:p w:rsidR="00FE71D0" w:rsidRDefault="00FE71D0" w14:paraId="1716669F" w14:textId="0061DFC6">
          <w:pPr>
            <w:pStyle w:val="TOC3"/>
            <w:tabs>
              <w:tab w:val="right" w:leader="dot" w:pos="9628"/>
            </w:tabs>
            <w:rPr>
              <w:noProof/>
              <w:kern w:val="2"/>
              <w:sz w:val="24"/>
              <w:szCs w:val="24"/>
              <w14:ligatures w14:val="standardContextual"/>
            </w:rPr>
          </w:pPr>
          <w:hyperlink w:history="1" w:anchor="_Toc200462320">
            <w:r w:rsidRPr="002B5E27">
              <w:rPr>
                <w:rStyle w:val="Hyperlink"/>
                <w:noProof/>
              </w:rPr>
              <w:t>Unit One: The CLD Standards Council, its vision, values, code of ethics and functions</w:t>
            </w:r>
            <w:r>
              <w:rPr>
                <w:noProof/>
                <w:webHidden/>
              </w:rPr>
              <w:tab/>
            </w:r>
            <w:r>
              <w:rPr>
                <w:noProof/>
                <w:webHidden/>
              </w:rPr>
              <w:fldChar w:fldCharType="begin"/>
            </w:r>
            <w:r>
              <w:rPr>
                <w:noProof/>
                <w:webHidden/>
              </w:rPr>
              <w:instrText xml:space="preserve"> PAGEREF _Toc200462320 \h </w:instrText>
            </w:r>
            <w:r>
              <w:rPr>
                <w:noProof/>
                <w:webHidden/>
              </w:rPr>
            </w:r>
            <w:r>
              <w:rPr>
                <w:noProof/>
                <w:webHidden/>
              </w:rPr>
              <w:fldChar w:fldCharType="separate"/>
            </w:r>
            <w:r>
              <w:rPr>
                <w:noProof/>
                <w:webHidden/>
              </w:rPr>
              <w:t>2</w:t>
            </w:r>
            <w:r>
              <w:rPr>
                <w:noProof/>
                <w:webHidden/>
              </w:rPr>
              <w:fldChar w:fldCharType="end"/>
            </w:r>
          </w:hyperlink>
        </w:p>
        <w:p w:rsidR="00FE71D0" w:rsidRDefault="00FE71D0" w14:paraId="516BA3C6" w14:textId="5918A000">
          <w:pPr>
            <w:pStyle w:val="TOC3"/>
            <w:tabs>
              <w:tab w:val="right" w:leader="dot" w:pos="9628"/>
            </w:tabs>
            <w:rPr>
              <w:noProof/>
              <w:kern w:val="2"/>
              <w:sz w:val="24"/>
              <w:szCs w:val="24"/>
              <w14:ligatures w14:val="standardContextual"/>
            </w:rPr>
          </w:pPr>
          <w:hyperlink w:history="1" w:anchor="_Toc200462321">
            <w:r w:rsidRPr="002B5E27">
              <w:rPr>
                <w:rStyle w:val="Hyperlink"/>
                <w:noProof/>
              </w:rPr>
              <w:t>Unit Two: Professional Learning and Development in CLD</w:t>
            </w:r>
            <w:r>
              <w:rPr>
                <w:noProof/>
                <w:webHidden/>
              </w:rPr>
              <w:tab/>
            </w:r>
            <w:r>
              <w:rPr>
                <w:noProof/>
                <w:webHidden/>
              </w:rPr>
              <w:fldChar w:fldCharType="begin"/>
            </w:r>
            <w:r>
              <w:rPr>
                <w:noProof/>
                <w:webHidden/>
              </w:rPr>
              <w:instrText xml:space="preserve"> PAGEREF _Toc200462321 \h </w:instrText>
            </w:r>
            <w:r>
              <w:rPr>
                <w:noProof/>
                <w:webHidden/>
              </w:rPr>
            </w:r>
            <w:r>
              <w:rPr>
                <w:noProof/>
                <w:webHidden/>
              </w:rPr>
              <w:fldChar w:fldCharType="separate"/>
            </w:r>
            <w:r>
              <w:rPr>
                <w:noProof/>
                <w:webHidden/>
              </w:rPr>
              <w:t>3</w:t>
            </w:r>
            <w:r>
              <w:rPr>
                <w:noProof/>
                <w:webHidden/>
              </w:rPr>
              <w:fldChar w:fldCharType="end"/>
            </w:r>
          </w:hyperlink>
        </w:p>
        <w:p w:rsidR="00FE71D0" w:rsidRDefault="00FE71D0" w14:paraId="2976BDBF" w14:textId="0B10111B">
          <w:pPr>
            <w:pStyle w:val="TOC3"/>
            <w:tabs>
              <w:tab w:val="right" w:leader="dot" w:pos="9628"/>
            </w:tabs>
            <w:rPr>
              <w:noProof/>
              <w:kern w:val="2"/>
              <w:sz w:val="24"/>
              <w:szCs w:val="24"/>
              <w14:ligatures w14:val="standardContextual"/>
            </w:rPr>
          </w:pPr>
          <w:hyperlink w:history="1" w:anchor="_Toc200462322">
            <w:r w:rsidRPr="002B5E27">
              <w:rPr>
                <w:rStyle w:val="Hyperlink"/>
                <w:noProof/>
              </w:rPr>
              <w:t>Unit Three: Production of a Professional Learning and Development Plan</w:t>
            </w:r>
            <w:r>
              <w:rPr>
                <w:noProof/>
                <w:webHidden/>
              </w:rPr>
              <w:tab/>
            </w:r>
            <w:r>
              <w:rPr>
                <w:noProof/>
                <w:webHidden/>
              </w:rPr>
              <w:fldChar w:fldCharType="begin"/>
            </w:r>
            <w:r>
              <w:rPr>
                <w:noProof/>
                <w:webHidden/>
              </w:rPr>
              <w:instrText xml:space="preserve"> PAGEREF _Toc200462322 \h </w:instrText>
            </w:r>
            <w:r>
              <w:rPr>
                <w:noProof/>
                <w:webHidden/>
              </w:rPr>
            </w:r>
            <w:r>
              <w:rPr>
                <w:noProof/>
                <w:webHidden/>
              </w:rPr>
              <w:fldChar w:fldCharType="separate"/>
            </w:r>
            <w:r>
              <w:rPr>
                <w:noProof/>
                <w:webHidden/>
              </w:rPr>
              <w:t>4</w:t>
            </w:r>
            <w:r>
              <w:rPr>
                <w:noProof/>
                <w:webHidden/>
              </w:rPr>
              <w:fldChar w:fldCharType="end"/>
            </w:r>
          </w:hyperlink>
        </w:p>
        <w:p w:rsidR="00FE71D0" w:rsidRDefault="00FE71D0" w14:paraId="4B5A018F" w14:textId="2793BF45">
          <w:pPr>
            <w:pStyle w:val="TOC2"/>
            <w:tabs>
              <w:tab w:val="right" w:leader="dot" w:pos="9628"/>
            </w:tabs>
            <w:rPr>
              <w:noProof/>
              <w:kern w:val="2"/>
              <w:sz w:val="24"/>
              <w:szCs w:val="24"/>
              <w14:ligatures w14:val="standardContextual"/>
            </w:rPr>
          </w:pPr>
          <w:hyperlink w:history="1" w:anchor="_Toc200462323">
            <w:r w:rsidRPr="002B5E27">
              <w:rPr>
                <w:rStyle w:val="Hyperlink"/>
                <w:noProof/>
              </w:rPr>
              <w:t>Notional Timeline for the Course</w:t>
            </w:r>
            <w:r>
              <w:rPr>
                <w:noProof/>
                <w:webHidden/>
              </w:rPr>
              <w:tab/>
            </w:r>
            <w:r>
              <w:rPr>
                <w:noProof/>
                <w:webHidden/>
              </w:rPr>
              <w:fldChar w:fldCharType="begin"/>
            </w:r>
            <w:r>
              <w:rPr>
                <w:noProof/>
                <w:webHidden/>
              </w:rPr>
              <w:instrText xml:space="preserve"> PAGEREF _Toc200462323 \h </w:instrText>
            </w:r>
            <w:r>
              <w:rPr>
                <w:noProof/>
                <w:webHidden/>
              </w:rPr>
            </w:r>
            <w:r>
              <w:rPr>
                <w:noProof/>
                <w:webHidden/>
              </w:rPr>
              <w:fldChar w:fldCharType="separate"/>
            </w:r>
            <w:r>
              <w:rPr>
                <w:noProof/>
                <w:webHidden/>
              </w:rPr>
              <w:t>4</w:t>
            </w:r>
            <w:r>
              <w:rPr>
                <w:noProof/>
                <w:webHidden/>
              </w:rPr>
              <w:fldChar w:fldCharType="end"/>
            </w:r>
          </w:hyperlink>
        </w:p>
        <w:p w:rsidR="00FE71D0" w:rsidRDefault="00FE71D0" w14:paraId="56FA9521" w14:textId="0F6B9DB4">
          <w:pPr>
            <w:pStyle w:val="TOC2"/>
            <w:tabs>
              <w:tab w:val="right" w:leader="dot" w:pos="9628"/>
            </w:tabs>
            <w:rPr>
              <w:noProof/>
              <w:kern w:val="2"/>
              <w:sz w:val="24"/>
              <w:szCs w:val="24"/>
              <w14:ligatures w14:val="standardContextual"/>
            </w:rPr>
          </w:pPr>
          <w:hyperlink w:history="1" w:anchor="_Toc200462324">
            <w:r w:rsidRPr="002B5E27">
              <w:rPr>
                <w:rStyle w:val="Hyperlink"/>
                <w:noProof/>
              </w:rPr>
              <w:t>Reference</w:t>
            </w:r>
            <w:r>
              <w:rPr>
                <w:noProof/>
                <w:webHidden/>
              </w:rPr>
              <w:tab/>
            </w:r>
            <w:r>
              <w:rPr>
                <w:noProof/>
                <w:webHidden/>
              </w:rPr>
              <w:fldChar w:fldCharType="begin"/>
            </w:r>
            <w:r>
              <w:rPr>
                <w:noProof/>
                <w:webHidden/>
              </w:rPr>
              <w:instrText xml:space="preserve"> PAGEREF _Toc200462324 \h </w:instrText>
            </w:r>
            <w:r>
              <w:rPr>
                <w:noProof/>
                <w:webHidden/>
              </w:rPr>
            </w:r>
            <w:r>
              <w:rPr>
                <w:noProof/>
                <w:webHidden/>
              </w:rPr>
              <w:fldChar w:fldCharType="separate"/>
            </w:r>
            <w:r>
              <w:rPr>
                <w:noProof/>
                <w:webHidden/>
              </w:rPr>
              <w:t>4</w:t>
            </w:r>
            <w:r>
              <w:rPr>
                <w:noProof/>
                <w:webHidden/>
              </w:rPr>
              <w:fldChar w:fldCharType="end"/>
            </w:r>
          </w:hyperlink>
        </w:p>
        <w:p w:rsidR="003A659D" w:rsidRDefault="003A659D" w14:paraId="104E5B44" w14:textId="6637E615">
          <w:r>
            <w:rPr>
              <w:b/>
              <w:bCs/>
            </w:rPr>
            <w:fldChar w:fldCharType="end"/>
          </w:r>
        </w:p>
      </w:sdtContent>
    </w:sdt>
    <w:p w:rsidR="003A659D" w:rsidRDefault="003A659D" w14:paraId="2E8027F5" w14:textId="77777777">
      <w:pPr>
        <w:pStyle w:val="Body"/>
        <w:rPr>
          <w:rFonts w:ascii="Calibri" w:hAnsi="Calibri" w:cs="Calibri"/>
          <w:sz w:val="24"/>
          <w:szCs w:val="24"/>
        </w:rPr>
      </w:pPr>
    </w:p>
    <w:p w:rsidRPr="001D6C05" w:rsidR="00E14C58" w:rsidP="007743C5" w:rsidRDefault="00E14C58" w14:paraId="7C38E0F2" w14:textId="5E869D8C">
      <w:pPr>
        <w:pStyle w:val="Heading2"/>
      </w:pPr>
      <w:bookmarkStart w:name="_Toc200462318" w:id="0"/>
      <w:r>
        <w:t>PIP Bac</w:t>
      </w:r>
      <w:r w:rsidR="00467759">
        <w:t>k</w:t>
      </w:r>
      <w:r>
        <w:t>ground and Rationale</w:t>
      </w:r>
      <w:bookmarkEnd w:id="0"/>
    </w:p>
    <w:p w:rsidRPr="001D6C05" w:rsidR="002C2793" w:rsidRDefault="00000000" w14:paraId="0DE10C5D" w14:textId="319C9FA2">
      <w:pPr>
        <w:pStyle w:val="Body"/>
        <w:rPr>
          <w:rFonts w:ascii="Calibri" w:hAnsi="Calibri" w:cs="Calibri"/>
          <w:sz w:val="24"/>
          <w:szCs w:val="24"/>
        </w:rPr>
      </w:pPr>
      <w:r w:rsidRPr="001D6C05">
        <w:rPr>
          <w:rFonts w:ascii="Calibri" w:hAnsi="Calibri" w:cs="Calibri"/>
          <w:sz w:val="24"/>
          <w:szCs w:val="24"/>
        </w:rPr>
        <w:t>The rationale of PIP is to introduce members of the CLD</w:t>
      </w:r>
      <w:r w:rsidR="003F1AFC">
        <w:rPr>
          <w:rFonts w:ascii="Calibri" w:hAnsi="Calibri" w:cs="Calibri"/>
          <w:sz w:val="24"/>
          <w:szCs w:val="24"/>
        </w:rPr>
        <w:t xml:space="preserve"> </w:t>
      </w:r>
      <w:r w:rsidRPr="001D6C05">
        <w:rPr>
          <w:rFonts w:ascii="Calibri" w:hAnsi="Calibri" w:cs="Calibri"/>
          <w:sz w:val="24"/>
          <w:szCs w:val="24"/>
        </w:rPr>
        <w:t>S</w:t>
      </w:r>
      <w:r w:rsidR="003F1AFC">
        <w:rPr>
          <w:rFonts w:ascii="Calibri" w:hAnsi="Calibri" w:cs="Calibri"/>
          <w:sz w:val="24"/>
          <w:szCs w:val="24"/>
        </w:rPr>
        <w:t xml:space="preserve">tandards </w:t>
      </w:r>
      <w:r w:rsidRPr="001D6C05">
        <w:rPr>
          <w:rFonts w:ascii="Calibri" w:hAnsi="Calibri" w:cs="Calibri"/>
          <w:sz w:val="24"/>
          <w:szCs w:val="24"/>
        </w:rPr>
        <w:t>C</w:t>
      </w:r>
      <w:r w:rsidR="003F1AFC">
        <w:rPr>
          <w:rFonts w:ascii="Calibri" w:hAnsi="Calibri" w:cs="Calibri"/>
          <w:sz w:val="24"/>
          <w:szCs w:val="24"/>
        </w:rPr>
        <w:t>ouncil</w:t>
      </w:r>
      <w:r w:rsidRPr="001D6C05">
        <w:rPr>
          <w:rFonts w:ascii="Calibri" w:hAnsi="Calibri" w:cs="Calibri"/>
          <w:sz w:val="24"/>
          <w:szCs w:val="24"/>
        </w:rPr>
        <w:t xml:space="preserve"> to the purpose and functions of the Council and what is expected of membership based on its professional standards. It also provides an introduction to the process of professional learning and development and requires participants to go through a series of activities and submissions working towards the production of a Professional Learning and Development Plan and a Reflective Journal Entry.</w:t>
      </w:r>
    </w:p>
    <w:p w:rsidRPr="001D6C05" w:rsidR="002C2793" w:rsidRDefault="00000000" w14:paraId="6A2240E0" w14:textId="77777777">
      <w:pPr>
        <w:pStyle w:val="Body"/>
        <w:rPr>
          <w:rFonts w:ascii="Calibri" w:hAnsi="Calibri" w:cs="Calibri"/>
          <w:sz w:val="24"/>
          <w:szCs w:val="24"/>
        </w:rPr>
      </w:pPr>
      <w:r w:rsidRPr="001D6C05">
        <w:rPr>
          <w:rFonts w:ascii="Calibri" w:hAnsi="Calibri" w:cs="Calibri"/>
          <w:sz w:val="24"/>
          <w:szCs w:val="24"/>
        </w:rPr>
        <w:t>The programme’s Learning Outcomes are that by completing the programme participants will:</w:t>
      </w:r>
    </w:p>
    <w:p w:rsidRPr="001D6C05" w:rsidR="002C2793" w:rsidRDefault="00000000" w14:paraId="427B8F27" w14:textId="77777777">
      <w:pPr>
        <w:pStyle w:val="Body"/>
        <w:rPr>
          <w:rFonts w:ascii="Calibri" w:hAnsi="Calibri" w:cs="Calibri"/>
          <w:sz w:val="24"/>
          <w:szCs w:val="24"/>
        </w:rPr>
      </w:pPr>
      <w:r w:rsidRPr="001D6C05">
        <w:rPr>
          <w:rFonts w:ascii="Calibri" w:hAnsi="Calibri" w:cs="Calibri"/>
          <w:sz w:val="24"/>
          <w:szCs w:val="24"/>
        </w:rPr>
        <w:t>1.</w:t>
      </w:r>
      <w:r w:rsidRPr="001D6C05">
        <w:rPr>
          <w:rFonts w:ascii="Calibri" w:hAnsi="Calibri" w:cs="Calibri"/>
          <w:sz w:val="24"/>
          <w:szCs w:val="24"/>
        </w:rPr>
        <w:tab/>
      </w:r>
      <w:r w:rsidRPr="001D6C05">
        <w:rPr>
          <w:rFonts w:ascii="Calibri" w:hAnsi="Calibri" w:cs="Calibri"/>
          <w:sz w:val="24"/>
          <w:szCs w:val="24"/>
        </w:rPr>
        <w:t>Increase their awareness and understanding of:</w:t>
      </w:r>
    </w:p>
    <w:p w:rsidRPr="001D6C05" w:rsidR="002C2793" w:rsidP="78C2C8BB" w:rsidRDefault="00000000" w14:paraId="55415F3B" w14:textId="2F144507">
      <w:pPr>
        <w:pStyle w:val="Body"/>
        <w:numPr>
          <w:ilvl w:val="0"/>
          <w:numId w:val="1"/>
        </w:numPr>
        <w:rPr>
          <w:rFonts w:ascii="Calibri" w:hAnsi="Calibri" w:cs="Calibri"/>
          <w:sz w:val="24"/>
          <w:szCs w:val="24"/>
        </w:rPr>
      </w:pPr>
      <w:r w:rsidRPr="001D6C05">
        <w:rPr>
          <w:rFonts w:ascii="Calibri" w:hAnsi="Calibri" w:cs="Calibri"/>
          <w:sz w:val="24"/>
          <w:szCs w:val="24"/>
        </w:rPr>
        <w:t>The purpose and functions and professional standards of the CLD</w:t>
      </w:r>
      <w:r w:rsidRPr="001D6C05" w:rsidR="049D698B">
        <w:rPr>
          <w:rFonts w:ascii="Calibri" w:hAnsi="Calibri" w:cs="Calibri"/>
          <w:sz w:val="24"/>
          <w:szCs w:val="24"/>
        </w:rPr>
        <w:t xml:space="preserve"> </w:t>
      </w:r>
      <w:r w:rsidRPr="001D6C05">
        <w:rPr>
          <w:rFonts w:ascii="Calibri" w:hAnsi="Calibri" w:cs="Calibri"/>
          <w:sz w:val="24"/>
          <w:szCs w:val="24"/>
        </w:rPr>
        <w:t>S</w:t>
      </w:r>
      <w:r w:rsidRPr="001D6C05" w:rsidR="049D698B">
        <w:rPr>
          <w:rFonts w:ascii="Calibri" w:hAnsi="Calibri" w:cs="Calibri"/>
          <w:sz w:val="24"/>
          <w:szCs w:val="24"/>
        </w:rPr>
        <w:t xml:space="preserve">tandards </w:t>
      </w:r>
      <w:r w:rsidRPr="001D6C05">
        <w:rPr>
          <w:rFonts w:ascii="Calibri" w:hAnsi="Calibri" w:cs="Calibri"/>
          <w:sz w:val="24"/>
          <w:szCs w:val="24"/>
        </w:rPr>
        <w:t>C</w:t>
      </w:r>
      <w:r w:rsidRPr="001D6C05" w:rsidR="15CD3B67">
        <w:rPr>
          <w:rFonts w:ascii="Calibri" w:hAnsi="Calibri" w:cs="Calibri"/>
          <w:sz w:val="24"/>
          <w:szCs w:val="24"/>
        </w:rPr>
        <w:t>ouncil</w:t>
      </w:r>
      <w:r w:rsidRPr="001D6C05">
        <w:rPr>
          <w:rFonts w:ascii="Calibri" w:hAnsi="Calibri" w:cs="Calibri"/>
          <w:sz w:val="24"/>
          <w:szCs w:val="24"/>
        </w:rPr>
        <w:t xml:space="preserve"> and the</w:t>
      </w:r>
      <w:r w:rsidRPr="001D6C05" w:rsidR="004A32DA">
        <w:rPr>
          <w:rFonts w:ascii="Calibri" w:hAnsi="Calibri" w:cs="Calibri"/>
          <w:sz w:val="24"/>
          <w:szCs w:val="24"/>
        </w:rPr>
        <w:t xml:space="preserve"> </w:t>
      </w:r>
      <w:r w:rsidRPr="001D6C05">
        <w:rPr>
          <w:rFonts w:ascii="Calibri" w:hAnsi="Calibri" w:cs="Calibri"/>
          <w:sz w:val="24"/>
          <w:szCs w:val="24"/>
        </w:rPr>
        <w:t>requirements and benefits of membership, with particular reference to professional learning and development;</w:t>
      </w:r>
    </w:p>
    <w:p w:rsidRPr="001D6C05" w:rsidR="002C2793" w:rsidP="78C2C8BB" w:rsidRDefault="00000000" w14:paraId="47EF49C7" w14:textId="28317E8E">
      <w:pPr>
        <w:pStyle w:val="Body"/>
        <w:numPr>
          <w:ilvl w:val="0"/>
          <w:numId w:val="1"/>
        </w:numPr>
        <w:rPr>
          <w:rFonts w:ascii="Calibri" w:hAnsi="Calibri" w:cs="Calibri"/>
          <w:sz w:val="24"/>
          <w:szCs w:val="24"/>
        </w:rPr>
      </w:pPr>
      <w:r w:rsidRPr="001D6C05">
        <w:rPr>
          <w:rFonts w:ascii="Calibri" w:hAnsi="Calibri" w:cs="Calibri"/>
          <w:sz w:val="24"/>
          <w:szCs w:val="24"/>
        </w:rPr>
        <w:t>Being a member of the CLD</w:t>
      </w:r>
      <w:r w:rsidRPr="001D6C05" w:rsidR="60B5C150">
        <w:rPr>
          <w:rFonts w:ascii="Calibri" w:hAnsi="Calibri" w:cs="Calibri"/>
          <w:sz w:val="24"/>
          <w:szCs w:val="24"/>
        </w:rPr>
        <w:t xml:space="preserve"> </w:t>
      </w:r>
      <w:r w:rsidRPr="001D6C05">
        <w:rPr>
          <w:rFonts w:ascii="Calibri" w:hAnsi="Calibri" w:cs="Calibri"/>
          <w:sz w:val="24"/>
          <w:szCs w:val="24"/>
        </w:rPr>
        <w:t>S</w:t>
      </w:r>
      <w:r w:rsidRPr="001D6C05" w:rsidR="656660B1">
        <w:rPr>
          <w:rFonts w:ascii="Calibri" w:hAnsi="Calibri" w:cs="Calibri"/>
          <w:sz w:val="24"/>
          <w:szCs w:val="24"/>
        </w:rPr>
        <w:t xml:space="preserve">tandards </w:t>
      </w:r>
      <w:r w:rsidRPr="001D6C05">
        <w:rPr>
          <w:rFonts w:ascii="Calibri" w:hAnsi="Calibri" w:cs="Calibri"/>
          <w:sz w:val="24"/>
          <w:szCs w:val="24"/>
        </w:rPr>
        <w:t>C</w:t>
      </w:r>
      <w:r w:rsidRPr="001D6C05" w:rsidR="023A3216">
        <w:rPr>
          <w:rFonts w:ascii="Calibri" w:hAnsi="Calibri" w:cs="Calibri"/>
          <w:sz w:val="24"/>
          <w:szCs w:val="24"/>
        </w:rPr>
        <w:t>ouncil</w:t>
      </w:r>
      <w:r w:rsidRPr="001D6C05">
        <w:rPr>
          <w:rFonts w:ascii="Calibri" w:hAnsi="Calibri" w:cs="Calibri"/>
          <w:sz w:val="24"/>
          <w:szCs w:val="24"/>
        </w:rPr>
        <w:t>;</w:t>
      </w:r>
    </w:p>
    <w:p w:rsidRPr="001D6C05" w:rsidR="002C2793" w:rsidP="78C2C8BB" w:rsidRDefault="00000000" w14:paraId="6966FC74" w14:textId="06A8AF97">
      <w:pPr>
        <w:pStyle w:val="Body"/>
        <w:numPr>
          <w:ilvl w:val="0"/>
          <w:numId w:val="1"/>
        </w:numPr>
        <w:rPr>
          <w:rFonts w:ascii="Calibri" w:hAnsi="Calibri" w:cs="Calibri"/>
          <w:sz w:val="24"/>
          <w:szCs w:val="24"/>
        </w:rPr>
      </w:pPr>
      <w:r w:rsidRPr="001D6C05">
        <w:rPr>
          <w:rFonts w:ascii="Calibri" w:hAnsi="Calibri" w:cs="Calibri"/>
          <w:sz w:val="24"/>
          <w:szCs w:val="24"/>
        </w:rPr>
        <w:t>The process of professional learning and development to professional practice</w:t>
      </w:r>
      <w:r w:rsidRPr="001D6C05" w:rsidR="0064211B">
        <w:rPr>
          <w:rFonts w:ascii="Calibri" w:hAnsi="Calibri" w:cs="Calibri"/>
          <w:sz w:val="24"/>
          <w:szCs w:val="24"/>
        </w:rPr>
        <w:t xml:space="preserve">, </w:t>
      </w:r>
      <w:r w:rsidRPr="001D6C05">
        <w:rPr>
          <w:rFonts w:ascii="Calibri" w:hAnsi="Calibri" w:cs="Calibri"/>
          <w:sz w:val="24"/>
          <w:szCs w:val="24"/>
        </w:rPr>
        <w:t>recognition and progression;</w:t>
      </w:r>
    </w:p>
    <w:p w:rsidRPr="001D6C05" w:rsidR="002C2793" w:rsidP="78C2C8BB" w:rsidRDefault="00000000" w14:paraId="42B798C0" w14:textId="2DD47099">
      <w:pPr>
        <w:pStyle w:val="Body"/>
        <w:numPr>
          <w:ilvl w:val="0"/>
          <w:numId w:val="1"/>
        </w:numPr>
        <w:rPr>
          <w:rFonts w:ascii="Calibri" w:hAnsi="Calibri" w:cs="Calibri"/>
          <w:sz w:val="24"/>
          <w:szCs w:val="24"/>
        </w:rPr>
      </w:pPr>
      <w:r w:rsidRPr="001D6C05">
        <w:rPr>
          <w:rFonts w:ascii="Calibri" w:hAnsi="Calibri" w:cs="Calibri"/>
          <w:sz w:val="24"/>
          <w:szCs w:val="24"/>
        </w:rPr>
        <w:t>The benefits that peer support and mentoring bring to professional learning and</w:t>
      </w:r>
      <w:r w:rsidRPr="001D6C05" w:rsidR="0064211B">
        <w:rPr>
          <w:rFonts w:ascii="Calibri" w:hAnsi="Calibri" w:cs="Calibri"/>
          <w:sz w:val="24"/>
          <w:szCs w:val="24"/>
        </w:rPr>
        <w:t xml:space="preserve"> </w:t>
      </w:r>
      <w:r w:rsidRPr="001D6C05">
        <w:rPr>
          <w:rFonts w:ascii="Calibri" w:hAnsi="Calibri" w:cs="Calibri"/>
          <w:sz w:val="24"/>
          <w:szCs w:val="24"/>
        </w:rPr>
        <w:t>development</w:t>
      </w:r>
      <w:r w:rsidR="003F1AFC">
        <w:rPr>
          <w:rFonts w:ascii="Calibri" w:hAnsi="Calibri" w:cs="Calibri"/>
          <w:sz w:val="24"/>
          <w:szCs w:val="24"/>
        </w:rPr>
        <w:t>.</w:t>
      </w:r>
    </w:p>
    <w:p w:rsidRPr="001D6C05" w:rsidR="002C2793" w:rsidRDefault="00000000" w14:paraId="186BC3F6" w14:textId="77777777">
      <w:pPr>
        <w:pStyle w:val="Body"/>
        <w:rPr>
          <w:rFonts w:ascii="Calibri" w:hAnsi="Calibri" w:cs="Calibri"/>
          <w:sz w:val="24"/>
          <w:szCs w:val="24"/>
        </w:rPr>
      </w:pPr>
      <w:r w:rsidRPr="001D6C05">
        <w:rPr>
          <w:rFonts w:ascii="Calibri" w:hAnsi="Calibri" w:cs="Calibri"/>
          <w:sz w:val="24"/>
          <w:szCs w:val="24"/>
        </w:rPr>
        <w:t>2.</w:t>
      </w:r>
      <w:r w:rsidRPr="001D6C05">
        <w:rPr>
          <w:rFonts w:ascii="Calibri" w:hAnsi="Calibri" w:cs="Calibri"/>
          <w:sz w:val="24"/>
          <w:szCs w:val="24"/>
        </w:rPr>
        <w:tab/>
      </w:r>
      <w:r w:rsidRPr="001D6C05">
        <w:rPr>
          <w:rFonts w:ascii="Calibri" w:hAnsi="Calibri" w:cs="Calibri"/>
          <w:sz w:val="24"/>
          <w:szCs w:val="24"/>
        </w:rPr>
        <w:t xml:space="preserve">Produce a </w:t>
      </w:r>
      <w:proofErr w:type="spellStart"/>
      <w:r w:rsidRPr="001D6C05">
        <w:rPr>
          <w:rFonts w:ascii="Calibri" w:hAnsi="Calibri" w:cs="Calibri"/>
          <w:sz w:val="24"/>
          <w:szCs w:val="24"/>
        </w:rPr>
        <w:t>PL&amp;D</w:t>
      </w:r>
      <w:proofErr w:type="spellEnd"/>
      <w:r w:rsidRPr="001D6C05">
        <w:rPr>
          <w:rFonts w:ascii="Calibri" w:hAnsi="Calibri" w:cs="Calibri"/>
          <w:sz w:val="24"/>
          <w:szCs w:val="24"/>
        </w:rPr>
        <w:t xml:space="preserve"> Plan setting professional learning goals within the context of the</w:t>
      </w:r>
    </w:p>
    <w:p w:rsidRPr="001D6C05" w:rsidR="002C2793" w:rsidRDefault="00000000" w14:paraId="79496F68" w14:textId="77777777">
      <w:pPr>
        <w:pStyle w:val="Body"/>
        <w:rPr>
          <w:rFonts w:ascii="Calibri" w:hAnsi="Calibri" w:cs="Calibri"/>
          <w:sz w:val="24"/>
          <w:szCs w:val="24"/>
        </w:rPr>
      </w:pPr>
      <w:r w:rsidRPr="001D6C05">
        <w:rPr>
          <w:rFonts w:ascii="Calibri" w:hAnsi="Calibri" w:cs="Calibri"/>
          <w:sz w:val="24"/>
          <w:szCs w:val="24"/>
        </w:rPr>
        <w:tab/>
      </w:r>
      <w:r w:rsidRPr="001D6C05">
        <w:rPr>
          <w:rFonts w:ascii="Calibri" w:hAnsi="Calibri" w:cs="Calibri"/>
          <w:sz w:val="24"/>
          <w:szCs w:val="24"/>
        </w:rPr>
        <w:t>participant</w:t>
      </w:r>
      <w:r w:rsidRPr="001D6C05">
        <w:rPr>
          <w:rFonts w:ascii="Calibri" w:hAnsi="Calibri" w:cs="Calibri"/>
          <w:sz w:val="24"/>
          <w:szCs w:val="24"/>
          <w:rtl/>
        </w:rPr>
        <w:t>’</w:t>
      </w:r>
      <w:r w:rsidRPr="001D6C05">
        <w:rPr>
          <w:rFonts w:ascii="Calibri" w:hAnsi="Calibri" w:cs="Calibri"/>
          <w:sz w:val="24"/>
          <w:szCs w:val="24"/>
        </w:rPr>
        <w:t>s practice and critically reflect on its development.</w:t>
      </w:r>
    </w:p>
    <w:p w:rsidR="002C2793" w:rsidRDefault="00000000" w14:paraId="7611547F" w14:textId="77777777">
      <w:pPr>
        <w:pStyle w:val="Body"/>
        <w:rPr>
          <w:rFonts w:ascii="Calibri" w:hAnsi="Calibri" w:cs="Calibri"/>
          <w:sz w:val="24"/>
          <w:szCs w:val="24"/>
        </w:rPr>
      </w:pPr>
      <w:r w:rsidRPr="001D6C05">
        <w:rPr>
          <w:rFonts w:ascii="Calibri" w:hAnsi="Calibri" w:cs="Calibri"/>
          <w:sz w:val="24"/>
          <w:szCs w:val="24"/>
        </w:rPr>
        <w:t>Towards these learning outcomes there are three units that participants work through online within the i-develop platform with a notional effort of 15 hours, 5 hours per unit.</w:t>
      </w:r>
    </w:p>
    <w:p w:rsidRPr="001D6C05" w:rsidR="00AB0FDF" w:rsidRDefault="00AB0FDF" w14:paraId="178192A7" w14:textId="77777777">
      <w:pPr>
        <w:pStyle w:val="Body"/>
        <w:rPr>
          <w:rFonts w:ascii="Calibri" w:hAnsi="Calibri" w:cs="Calibri"/>
          <w:sz w:val="24"/>
          <w:szCs w:val="24"/>
        </w:rPr>
      </w:pPr>
    </w:p>
    <w:p w:rsidR="002C2793" w:rsidP="001F2CD4" w:rsidRDefault="001F2CD4" w14:paraId="11E3872C" w14:textId="60EEE2DA">
      <w:pPr>
        <w:pStyle w:val="Heading2"/>
      </w:pPr>
      <w:bookmarkStart w:name="_Toc200462319" w:id="1"/>
      <w:r>
        <w:t>Assessment</w:t>
      </w:r>
      <w:bookmarkEnd w:id="1"/>
    </w:p>
    <w:p w:rsidR="00470236" w:rsidRDefault="00000000" w14:paraId="3E567D36" w14:textId="77777777">
      <w:pPr>
        <w:pStyle w:val="Body"/>
        <w:rPr>
          <w:rFonts w:ascii="Calibri" w:hAnsi="Calibri" w:cs="Calibri"/>
          <w:sz w:val="24"/>
          <w:szCs w:val="24"/>
        </w:rPr>
      </w:pPr>
      <w:r w:rsidRPr="001D6C05">
        <w:rPr>
          <w:rFonts w:ascii="Calibri" w:hAnsi="Calibri" w:cs="Calibri"/>
          <w:sz w:val="24"/>
          <w:szCs w:val="24"/>
        </w:rPr>
        <w:t xml:space="preserve">Assessment for the programme is formative which means its purpose is to help the participant understand how the learning activity relates to their practice and help them make a meaningful connection through the process of what Schon (1983) called Reflection-in-action and Reflection-on-action. So the mentor’s role in this process is to support the participant in this meaning making process and to encourage them to look at their practice more critically and where appropriate explore further the possibilities for their professional learning and development. The mentor’s role is not to ‘judge’ the consideration that the participant has given but to encourage a more critical examination and further development of it with respect to required professional values, principles and competences. </w:t>
      </w:r>
    </w:p>
    <w:p w:rsidRPr="001D6C05" w:rsidR="002C2793" w:rsidRDefault="00000000" w14:paraId="60C56059" w14:textId="019B4FF1">
      <w:pPr>
        <w:pStyle w:val="Body"/>
        <w:rPr>
          <w:rFonts w:ascii="Calibri" w:hAnsi="Calibri" w:cs="Calibri"/>
          <w:sz w:val="24"/>
          <w:szCs w:val="24"/>
        </w:rPr>
      </w:pPr>
      <w:r w:rsidRPr="001D6C05">
        <w:rPr>
          <w:rFonts w:ascii="Calibri" w:hAnsi="Calibri" w:cs="Calibri"/>
          <w:sz w:val="24"/>
          <w:szCs w:val="24"/>
        </w:rPr>
        <w:t>So in this context when we are ‘grading’ a submission it is satisfactory if there has been an attempt made and formative feedback should be based on three key aspects: one is that the participant has drawn from their practice or experience of CLD; secondly that they have drawn from the course material and perhaps wider sources as a basis for their discussion; and thirdly they have given consideration through reflection on how their professional learning might be developed as a consequence of this in collaboration with others?</w:t>
      </w:r>
    </w:p>
    <w:p w:rsidR="002C2793" w:rsidRDefault="00000000" w14:paraId="2DF32717" w14:textId="731A8EA7">
      <w:pPr>
        <w:pStyle w:val="Body"/>
        <w:rPr>
          <w:rFonts w:ascii="Calibri" w:hAnsi="Calibri" w:cs="Calibri"/>
          <w:sz w:val="24"/>
          <w:szCs w:val="24"/>
        </w:rPr>
      </w:pPr>
      <w:r w:rsidRPr="001D6C05">
        <w:rPr>
          <w:rFonts w:ascii="Calibri" w:hAnsi="Calibri" w:cs="Calibri"/>
          <w:sz w:val="24"/>
          <w:szCs w:val="24"/>
        </w:rPr>
        <w:t>There are six submissions that course mentors are asked to ‘grade’ and/or give feedback on embedded across the three learning units. Below is the indicative content of each unit and the respective unit’s submissions.</w:t>
      </w:r>
    </w:p>
    <w:p w:rsidRPr="001D6C05" w:rsidR="00C51DD7" w:rsidRDefault="00C51DD7" w14:paraId="19E6DD9D" w14:textId="77777777">
      <w:pPr>
        <w:pStyle w:val="Body"/>
        <w:rPr>
          <w:rFonts w:ascii="Calibri" w:hAnsi="Calibri" w:cs="Calibri"/>
          <w:sz w:val="24"/>
          <w:szCs w:val="24"/>
        </w:rPr>
      </w:pPr>
    </w:p>
    <w:p w:rsidRPr="001D6C05" w:rsidR="002C2793" w:rsidP="001F2CD4" w:rsidRDefault="00000000" w14:paraId="0BE86BBF" w14:textId="5CCF60C6">
      <w:pPr>
        <w:pStyle w:val="Heading3"/>
      </w:pPr>
      <w:bookmarkStart w:name="_Toc200462320" w:id="2"/>
      <w:r w:rsidRPr="001D6C05">
        <w:t xml:space="preserve">Unit One: The </w:t>
      </w:r>
      <w:r w:rsidR="005A7EC2">
        <w:t xml:space="preserve">CLD </w:t>
      </w:r>
      <w:r w:rsidRPr="001D6C05">
        <w:t>S</w:t>
      </w:r>
      <w:r w:rsidR="005A7EC2">
        <w:t xml:space="preserve">tandards </w:t>
      </w:r>
      <w:r w:rsidRPr="001D6C05">
        <w:t>C</w:t>
      </w:r>
      <w:r w:rsidR="005A7EC2">
        <w:t>ouncil</w:t>
      </w:r>
      <w:r w:rsidRPr="001D6C05">
        <w:t>, its vision, values, code of ethics and functions</w:t>
      </w:r>
      <w:bookmarkEnd w:id="2"/>
    </w:p>
    <w:p w:rsidRPr="001D6C05" w:rsidR="002C2793" w:rsidRDefault="00000000" w14:paraId="6E7A27E5" w14:textId="77777777">
      <w:pPr>
        <w:pStyle w:val="Body"/>
        <w:rPr>
          <w:rFonts w:ascii="Calibri" w:hAnsi="Calibri" w:cs="Calibri"/>
          <w:sz w:val="24"/>
          <w:szCs w:val="24"/>
        </w:rPr>
      </w:pPr>
      <w:r w:rsidRPr="001D6C05">
        <w:rPr>
          <w:rFonts w:ascii="Calibri" w:hAnsi="Calibri" w:cs="Calibri"/>
          <w:sz w:val="24"/>
          <w:szCs w:val="24"/>
        </w:rPr>
        <w:t>This unit looks at the CLDSC  and its purpose, values and  structure in supporting the development of professional standards for CLD practitioners in Scotland with a particular focus on the Competent Practitioner Framework. The unit also explores the requirements and responsibilities of being a member of the CLDSC and its benefits.</w:t>
      </w:r>
    </w:p>
    <w:p w:rsidRPr="001D6C05" w:rsidR="002C2793" w:rsidP="000028EF" w:rsidRDefault="00000000" w14:paraId="340911D2" w14:textId="05861C9C">
      <w:pPr>
        <w:pStyle w:val="Heading4"/>
      </w:pPr>
      <w:r w:rsidRPr="001D6C05">
        <w:t>Submission</w:t>
      </w:r>
    </w:p>
    <w:p w:rsidRPr="000028EF" w:rsidR="000028EF" w:rsidRDefault="00000000" w14:paraId="0522D1AE" w14:textId="62D194CD">
      <w:pPr>
        <w:pStyle w:val="Body"/>
        <w:rPr>
          <w:rStyle w:val="IntenseEmphasis"/>
        </w:rPr>
      </w:pPr>
      <w:r w:rsidRPr="000028EF">
        <w:rPr>
          <w:rStyle w:val="IntenseEmphasis"/>
        </w:rPr>
        <w:t>1.3 Time To Reflect</w:t>
      </w:r>
    </w:p>
    <w:p w:rsidR="002C2793" w:rsidRDefault="00000000" w14:paraId="5AFD74F0" w14:textId="3A34580E">
      <w:pPr>
        <w:pStyle w:val="Body"/>
        <w:rPr>
          <w:rFonts w:ascii="Calibri" w:hAnsi="Calibri" w:cs="Calibri"/>
          <w:sz w:val="24"/>
          <w:szCs w:val="24"/>
        </w:rPr>
      </w:pPr>
      <w:r w:rsidRPr="001D6C05">
        <w:rPr>
          <w:rFonts w:ascii="Calibri" w:hAnsi="Calibri" w:cs="Calibri"/>
          <w:sz w:val="24"/>
          <w:szCs w:val="24"/>
        </w:rPr>
        <w:t xml:space="preserve">This first submission asks the participant to consider 4 questions relating to the participant’s engagement and impact with their community , and also why do we need to reflect on our professional learning and practice? In this submission what is being looked for and encouraged is that participants are thinking about and beginning to </w:t>
      </w:r>
      <w:proofErr w:type="spellStart"/>
      <w:r w:rsidRPr="001D6C05">
        <w:rPr>
          <w:rFonts w:ascii="Calibri" w:hAnsi="Calibri" w:cs="Calibri"/>
          <w:sz w:val="24"/>
          <w:szCs w:val="24"/>
        </w:rPr>
        <w:t>analyse</w:t>
      </w:r>
      <w:proofErr w:type="spellEnd"/>
      <w:r w:rsidRPr="001D6C05">
        <w:rPr>
          <w:rFonts w:ascii="Calibri" w:hAnsi="Calibri" w:cs="Calibri"/>
          <w:sz w:val="24"/>
          <w:szCs w:val="24"/>
        </w:rPr>
        <w:t xml:space="preserve"> the benefits of the process of reflection in the context of their own practice drawing from the unit material and other reference material where relevant. They should also give reference in their submission to how they are using others such as their colleagues, supervisor and course mentor in supporting their learning.</w:t>
      </w:r>
    </w:p>
    <w:p w:rsidRPr="001D6C05" w:rsidR="00C51DD7" w:rsidRDefault="00C51DD7" w14:paraId="01BC90FE" w14:textId="77777777">
      <w:pPr>
        <w:pStyle w:val="Body"/>
        <w:rPr>
          <w:rFonts w:ascii="Calibri" w:hAnsi="Calibri" w:cs="Calibri"/>
          <w:sz w:val="24"/>
          <w:szCs w:val="24"/>
        </w:rPr>
      </w:pPr>
    </w:p>
    <w:p w:rsidRPr="001D6C05" w:rsidR="002C2793" w:rsidP="005A7EC2" w:rsidRDefault="00000000" w14:paraId="56EF79A7" w14:textId="00B848B3">
      <w:pPr>
        <w:pStyle w:val="Heading3"/>
      </w:pPr>
      <w:bookmarkStart w:name="_Toc200462321" w:id="3"/>
      <w:r w:rsidRPr="001D6C05">
        <w:t>Unit Two: Professional Learning and Development in CLD</w:t>
      </w:r>
      <w:bookmarkEnd w:id="3"/>
    </w:p>
    <w:p w:rsidRPr="001D6C05" w:rsidR="002C2793" w:rsidRDefault="00000000" w14:paraId="3C1AE3AB" w14:textId="77777777">
      <w:pPr>
        <w:pStyle w:val="Body"/>
        <w:rPr>
          <w:rFonts w:ascii="Calibri" w:hAnsi="Calibri" w:cs="Calibri"/>
          <w:sz w:val="24"/>
          <w:szCs w:val="24"/>
        </w:rPr>
      </w:pPr>
      <w:r w:rsidRPr="001D6C05">
        <w:rPr>
          <w:rFonts w:ascii="Calibri" w:hAnsi="Calibri" w:cs="Calibri"/>
          <w:sz w:val="24"/>
          <w:szCs w:val="24"/>
        </w:rPr>
        <w:t xml:space="preserve">An introduction to the CLDSC model of Registration and </w:t>
      </w:r>
      <w:proofErr w:type="spellStart"/>
      <w:r w:rsidRPr="001D6C05">
        <w:rPr>
          <w:rFonts w:ascii="Calibri" w:hAnsi="Calibri" w:cs="Calibri"/>
          <w:sz w:val="24"/>
          <w:szCs w:val="24"/>
        </w:rPr>
        <w:t>PL&amp;D</w:t>
      </w:r>
      <w:proofErr w:type="spellEnd"/>
      <w:r w:rsidRPr="001D6C05">
        <w:rPr>
          <w:rFonts w:ascii="Calibri" w:hAnsi="Calibri" w:cs="Calibri"/>
          <w:sz w:val="24"/>
          <w:szCs w:val="24"/>
        </w:rPr>
        <w:t xml:space="preserve">, its 3 year planning and review cycle and how it relates to CLD values and principles, ethos and </w:t>
      </w:r>
      <w:proofErr w:type="spellStart"/>
      <w:r w:rsidRPr="001D6C05">
        <w:rPr>
          <w:rFonts w:ascii="Calibri" w:hAnsi="Calibri" w:cs="Calibri"/>
          <w:sz w:val="24"/>
          <w:szCs w:val="24"/>
        </w:rPr>
        <w:t>competences.The</w:t>
      </w:r>
      <w:proofErr w:type="spellEnd"/>
      <w:r w:rsidRPr="001D6C05">
        <w:rPr>
          <w:rFonts w:ascii="Calibri" w:hAnsi="Calibri" w:cs="Calibri"/>
          <w:sz w:val="24"/>
          <w:szCs w:val="24"/>
        </w:rPr>
        <w:t xml:space="preserve"> unit goes further to look at the three core processes of Critical Reflection and Enquiry, Peer mentoring and support, and portfolio building and learning as key tools in professional learning and development and how participants can embed these in their practice. The unit also looks at how participants might consider gaining further recognition and accreditation for their professional learning and the support that the CLDSC provides for professional learning and development with particular reference to SCQF levels.</w:t>
      </w:r>
    </w:p>
    <w:p w:rsidRPr="001D6C05" w:rsidR="002C2793" w:rsidP="00D91527" w:rsidRDefault="00000000" w14:paraId="7AFE2D9C" w14:textId="5EE43FBF">
      <w:pPr>
        <w:pStyle w:val="Heading4"/>
      </w:pPr>
      <w:r w:rsidRPr="001D6C05">
        <w:t>Submissions</w:t>
      </w:r>
    </w:p>
    <w:p w:rsidRPr="00D91527" w:rsidR="00D91527" w:rsidRDefault="00000000" w14:paraId="79FF24A4" w14:textId="4C2D9E6A">
      <w:pPr>
        <w:pStyle w:val="Body"/>
        <w:rPr>
          <w:rStyle w:val="IntenseEmphasis"/>
        </w:rPr>
      </w:pPr>
      <w:r w:rsidRPr="00D91527">
        <w:rPr>
          <w:rStyle w:val="IntenseEmphasis"/>
        </w:rPr>
        <w:t xml:space="preserve">2.2 The Wheel of Professional Learning and Development </w:t>
      </w:r>
    </w:p>
    <w:p w:rsidRPr="001D6C05" w:rsidR="002C2793" w:rsidRDefault="00000000" w14:paraId="0428AC51" w14:textId="5EE45E36">
      <w:pPr>
        <w:pStyle w:val="Body"/>
        <w:rPr>
          <w:rFonts w:ascii="Calibri" w:hAnsi="Calibri" w:cs="Calibri"/>
          <w:sz w:val="24"/>
          <w:szCs w:val="24"/>
        </w:rPr>
      </w:pPr>
      <w:r w:rsidRPr="001D6C05">
        <w:rPr>
          <w:rFonts w:ascii="Calibri" w:hAnsi="Calibri" w:cs="Calibri"/>
          <w:sz w:val="24"/>
          <w:szCs w:val="24"/>
        </w:rPr>
        <w:t xml:space="preserve">Participants for this submission are asked to read the Professional Learning and Development Review document found though the link and carry out the activity by spinning the wheel and then considering the relevance and benefits of the type of professional learning activity that the wheel lands on. What is being looked for in a participant’s submission is that they have considered at least one of the 10 kinds of professional learning and development opportunities identified around the wheel and discussed its benefit to their own professional development. They might also consider why certain types of professional development opportunities might not be feasible or available to them within their practice setting. </w:t>
      </w:r>
    </w:p>
    <w:p w:rsidR="00D91527" w:rsidRDefault="00000000" w14:paraId="4872F1AC" w14:textId="77777777">
      <w:pPr>
        <w:pStyle w:val="Body"/>
        <w:rPr>
          <w:rFonts w:ascii="Calibri" w:hAnsi="Calibri" w:cs="Calibri"/>
          <w:sz w:val="24"/>
          <w:szCs w:val="24"/>
        </w:rPr>
      </w:pPr>
      <w:r w:rsidRPr="00D91527">
        <w:rPr>
          <w:rStyle w:val="IntenseEmphasis"/>
        </w:rPr>
        <w:t>2.3 Critical Reflection &amp; Post to the Programme Forum</w:t>
      </w:r>
      <w:r w:rsidRPr="001D6C05">
        <w:rPr>
          <w:rFonts w:ascii="Calibri" w:hAnsi="Calibri" w:cs="Calibri"/>
          <w:sz w:val="24"/>
          <w:szCs w:val="24"/>
        </w:rPr>
        <w:t xml:space="preserve"> </w:t>
      </w:r>
    </w:p>
    <w:p w:rsidRPr="001D6C05" w:rsidR="002C2793" w:rsidRDefault="00000000" w14:paraId="4165BF48" w14:textId="41DFF97C">
      <w:pPr>
        <w:pStyle w:val="Body"/>
        <w:rPr>
          <w:rFonts w:ascii="Calibri" w:hAnsi="Calibri" w:cs="Calibri"/>
          <w:sz w:val="24"/>
          <w:szCs w:val="24"/>
        </w:rPr>
      </w:pPr>
      <w:r w:rsidRPr="001D6C05">
        <w:rPr>
          <w:rFonts w:ascii="Calibri" w:hAnsi="Calibri" w:cs="Calibri"/>
          <w:sz w:val="24"/>
          <w:szCs w:val="24"/>
        </w:rPr>
        <w:t xml:space="preserve">For this submission the participant has the opportunity to engage in dialogue with other participants on the course. They are also asked to </w:t>
      </w:r>
      <w:proofErr w:type="spellStart"/>
      <w:r w:rsidRPr="001D6C05">
        <w:rPr>
          <w:rFonts w:ascii="Calibri" w:hAnsi="Calibri" w:cs="Calibri"/>
          <w:sz w:val="24"/>
          <w:szCs w:val="24"/>
        </w:rPr>
        <w:t>to</w:t>
      </w:r>
      <w:proofErr w:type="spellEnd"/>
      <w:r w:rsidRPr="001D6C05">
        <w:rPr>
          <w:rFonts w:ascii="Calibri" w:hAnsi="Calibri" w:cs="Calibri"/>
          <w:sz w:val="24"/>
          <w:szCs w:val="24"/>
        </w:rPr>
        <w:t xml:space="preserve"> read the article by Karen McArdle et al about entitled ‘The impact of Community Work: How to gather Evidence’ and encouraged to also  draw from their submission for Activity 1.3 in submitting a  posting to the course forum. Course mentors are not required to ‘grade’ participants assignments but to response to posts in the forum and encourage and stimulate dialogue between participants around the topics that are raised.</w:t>
      </w:r>
    </w:p>
    <w:p w:rsidR="00D91527" w:rsidRDefault="00000000" w14:paraId="03ECDEF8" w14:textId="3132794E">
      <w:pPr>
        <w:pStyle w:val="Body"/>
        <w:rPr>
          <w:rFonts w:ascii="Calibri" w:hAnsi="Calibri" w:cs="Calibri"/>
          <w:sz w:val="24"/>
          <w:szCs w:val="24"/>
        </w:rPr>
      </w:pPr>
      <w:r w:rsidRPr="00D91527">
        <w:rPr>
          <w:rStyle w:val="IntenseEmphasis"/>
        </w:rPr>
        <w:t>2.4 Reflective Writing</w:t>
      </w:r>
      <w:r w:rsidRPr="001D6C05">
        <w:rPr>
          <w:rFonts w:ascii="Calibri" w:hAnsi="Calibri" w:cs="Calibri"/>
          <w:sz w:val="24"/>
          <w:szCs w:val="24"/>
        </w:rPr>
        <w:t xml:space="preserve"> </w:t>
      </w:r>
    </w:p>
    <w:p w:rsidRPr="001D6C05" w:rsidR="002C2793" w:rsidRDefault="00000000" w14:paraId="6B3D8930" w14:textId="4B5B2D7D">
      <w:pPr>
        <w:pStyle w:val="Body"/>
        <w:rPr>
          <w:rFonts w:ascii="Calibri" w:hAnsi="Calibri" w:cs="Calibri"/>
          <w:sz w:val="24"/>
          <w:szCs w:val="24"/>
        </w:rPr>
      </w:pPr>
      <w:r w:rsidRPr="001D6C05">
        <w:rPr>
          <w:rFonts w:ascii="Calibri" w:hAnsi="Calibri" w:cs="Calibri"/>
          <w:sz w:val="24"/>
          <w:szCs w:val="24"/>
        </w:rPr>
        <w:t xml:space="preserve">This submission is based around the participant’s reading of the advised Jennifer Moon article about reflective writing. They are then asked to identify a situation in their practice where reflective writing would has been/ would be helpful for them using relevant questions raised by Jennifer Moon. Here the formative feedback might reflect back to the participant the reasons why they chose the questions to reflect upon in relationship to the issue they focused on and how they will consider developing their reflective writing skills as part of their professional learning and development. </w:t>
      </w:r>
    </w:p>
    <w:p w:rsidRPr="001D6C05" w:rsidR="002C2793" w:rsidRDefault="002C2793" w14:paraId="32C4EA0E" w14:textId="77777777">
      <w:pPr>
        <w:pStyle w:val="Body"/>
        <w:rPr>
          <w:rFonts w:ascii="Calibri" w:hAnsi="Calibri" w:cs="Calibri"/>
          <w:sz w:val="24"/>
          <w:szCs w:val="24"/>
        </w:rPr>
      </w:pPr>
    </w:p>
    <w:p w:rsidRPr="001D6C05" w:rsidR="002C2793" w:rsidP="005A7EC2" w:rsidRDefault="00000000" w14:paraId="4753D90D" w14:textId="1F49EACD">
      <w:pPr>
        <w:pStyle w:val="Heading3"/>
      </w:pPr>
      <w:bookmarkStart w:name="_Toc200462322" w:id="4"/>
      <w:r w:rsidRPr="001D6C05">
        <w:t>Unit Three: Production of a Professional Learning and Development Plan</w:t>
      </w:r>
      <w:bookmarkEnd w:id="4"/>
      <w:r w:rsidR="005A7EC2">
        <w:t xml:space="preserve"> </w:t>
      </w:r>
    </w:p>
    <w:p w:rsidRPr="001D6C05" w:rsidR="002C2793" w:rsidRDefault="00000000" w14:paraId="76BAA9E0" w14:textId="77777777">
      <w:pPr>
        <w:pStyle w:val="Body"/>
        <w:rPr>
          <w:rFonts w:ascii="Calibri" w:hAnsi="Calibri" w:cs="Calibri"/>
          <w:sz w:val="24"/>
          <w:szCs w:val="24"/>
        </w:rPr>
      </w:pPr>
      <w:r w:rsidRPr="001D6C05">
        <w:rPr>
          <w:rFonts w:ascii="Calibri" w:hAnsi="Calibri" w:cs="Calibri"/>
          <w:sz w:val="24"/>
          <w:szCs w:val="24"/>
        </w:rPr>
        <w:t xml:space="preserve">This unit requires the participant to identify their own professional learning goals and develop a professional learning plan, in line with the 3 year </w:t>
      </w:r>
      <w:proofErr w:type="spellStart"/>
      <w:r w:rsidRPr="001D6C05">
        <w:rPr>
          <w:rFonts w:ascii="Calibri" w:hAnsi="Calibri" w:cs="Calibri"/>
          <w:sz w:val="24"/>
          <w:szCs w:val="24"/>
        </w:rPr>
        <w:t>PL&amp;D</w:t>
      </w:r>
      <w:proofErr w:type="spellEnd"/>
      <w:r w:rsidRPr="001D6C05">
        <w:rPr>
          <w:rFonts w:ascii="Calibri" w:hAnsi="Calibri" w:cs="Calibri"/>
          <w:sz w:val="24"/>
          <w:szCs w:val="24"/>
        </w:rPr>
        <w:t xml:space="preserve"> planning and review cycle. Participants are also required to critically reflect on their professional learning and development plan, how they will used peer mentoring and support in its development and roll out and what they have learned in carrying out the module.  </w:t>
      </w:r>
    </w:p>
    <w:p w:rsidR="00D91527" w:rsidRDefault="00000000" w14:paraId="3CAD8F6E" w14:textId="28534471">
      <w:pPr>
        <w:pStyle w:val="Body"/>
        <w:rPr>
          <w:rFonts w:ascii="Calibri" w:hAnsi="Calibri" w:cs="Calibri"/>
          <w:sz w:val="24"/>
          <w:szCs w:val="24"/>
        </w:rPr>
      </w:pPr>
      <w:r w:rsidRPr="00D91527">
        <w:rPr>
          <w:rStyle w:val="IntenseEmphasis"/>
        </w:rPr>
        <w:t>3.1 Produce a Professional Learning Plan</w:t>
      </w:r>
    </w:p>
    <w:p w:rsidRPr="001D6C05" w:rsidR="002C2793" w:rsidRDefault="00000000" w14:paraId="029CA0E1" w14:textId="706DBB0B">
      <w:pPr>
        <w:pStyle w:val="Body"/>
        <w:rPr>
          <w:rFonts w:ascii="Calibri" w:hAnsi="Calibri" w:cs="Calibri"/>
          <w:sz w:val="24"/>
          <w:szCs w:val="24"/>
        </w:rPr>
      </w:pPr>
      <w:r w:rsidRPr="001D6C05">
        <w:rPr>
          <w:rFonts w:ascii="Calibri" w:hAnsi="Calibri" w:cs="Calibri"/>
          <w:sz w:val="24"/>
          <w:szCs w:val="24"/>
        </w:rPr>
        <w:t>The participant need</w:t>
      </w:r>
      <w:r w:rsidRPr="001D6C05" w:rsidR="00372F41">
        <w:rPr>
          <w:rFonts w:ascii="Calibri" w:hAnsi="Calibri" w:cs="Calibri"/>
          <w:sz w:val="24"/>
          <w:szCs w:val="24"/>
        </w:rPr>
        <w:t>s</w:t>
      </w:r>
      <w:r w:rsidRPr="001D6C05">
        <w:rPr>
          <w:rFonts w:ascii="Calibri" w:hAnsi="Calibri" w:cs="Calibri"/>
          <w:sz w:val="24"/>
          <w:szCs w:val="24"/>
        </w:rPr>
        <w:t xml:space="preserve"> to draw from their experience and learning from the course and use it as a basis for putting together a Professional Learning and Development Plan drawing from the Professional Learning and Development Review Process in Unit 2, Activity 2.2. There is not a prescribed format for this plan and participants are asked to draw from existing work plan formats that are used within their organisation or use the templates that are provided as part of the course materials. The key consideration is that they put together a learning plan that identifies learning goals in relationship to their practice context and how they will address these over the next 3 year CLDSC registration cycle in collaboration with their manager/supervisor or workplace mentor. The course mentor is there to act as a critical friend in the construction of the professional learning plan and help enable the participant to take this forward for agreement, actioning and monitoring in their practice setting.</w:t>
      </w:r>
    </w:p>
    <w:p w:rsidR="00D91527" w:rsidRDefault="00000000" w14:paraId="22BD70A1" w14:textId="2381F330">
      <w:pPr>
        <w:pStyle w:val="Body"/>
        <w:rPr>
          <w:rFonts w:ascii="Calibri" w:hAnsi="Calibri" w:cs="Calibri"/>
          <w:sz w:val="24"/>
          <w:szCs w:val="24"/>
        </w:rPr>
      </w:pPr>
      <w:r w:rsidRPr="00D91527">
        <w:rPr>
          <w:rStyle w:val="IntenseEmphasis"/>
        </w:rPr>
        <w:t>3.2 Reflective Journal Entry</w:t>
      </w:r>
    </w:p>
    <w:p w:rsidRPr="001D6C05" w:rsidR="002C2793" w:rsidP="3FD91FD0" w:rsidRDefault="00000000" w14:paraId="571F2B39" w14:textId="27C49502">
      <w:pPr>
        <w:pStyle w:val="Body"/>
        <w:rPr>
          <w:rFonts w:ascii="Calibri" w:hAnsi="Calibri" w:cs="Calibri"/>
          <w:sz w:val="24"/>
          <w:szCs w:val="24"/>
        </w:rPr>
      </w:pPr>
      <w:r w:rsidRPr="3FD91FD0" w:rsidR="00000000">
        <w:rPr>
          <w:rFonts w:ascii="Calibri" w:hAnsi="Calibri" w:cs="Calibri"/>
          <w:sz w:val="24"/>
          <w:szCs w:val="24"/>
        </w:rPr>
        <w:t xml:space="preserve">This is the final submission participants are asked to make and it is a reflective journal entry based on their learning journey through the course asking them to critical reflect on what they have taken from doing the course and how they will move forward from this point onwards concerning their professional learning and development. What course mentors should be looking for and encouraging is how the participant is asking questions and </w:t>
      </w:r>
      <w:r w:rsidRPr="3FD91FD0" w:rsidR="00000000">
        <w:rPr>
          <w:rFonts w:ascii="Calibri" w:hAnsi="Calibri" w:cs="Calibri"/>
          <w:sz w:val="24"/>
          <w:szCs w:val="24"/>
        </w:rPr>
        <w:t>problematising</w:t>
      </w:r>
      <w:r w:rsidRPr="3FD91FD0" w:rsidR="00000000">
        <w:rPr>
          <w:rFonts w:ascii="Calibri" w:hAnsi="Calibri" w:cs="Calibri"/>
          <w:sz w:val="24"/>
          <w:szCs w:val="24"/>
        </w:rPr>
        <w:t xml:space="preserve"> their learning and looking for ways to address their ongoing professional learning needs in dialogue with others</w:t>
      </w:r>
      <w:r w:rsidRPr="3FD91FD0" w:rsidR="5670F7BD">
        <w:rPr>
          <w:rFonts w:ascii="Calibri" w:hAnsi="Calibri" w:cs="Calibri"/>
          <w:sz w:val="24"/>
          <w:szCs w:val="24"/>
        </w:rPr>
        <w:t>.</w:t>
      </w:r>
    </w:p>
    <w:p w:rsidRPr="001D6C05" w:rsidR="002C2793" w:rsidP="3FD91FD0" w:rsidRDefault="00000000" w14:paraId="76D13F85" w14:textId="27F69BEE">
      <w:pPr>
        <w:pStyle w:val="Body"/>
        <w:rPr>
          <w:rFonts w:ascii="Calibri" w:hAnsi="Calibri" w:cs="Calibri"/>
          <w:sz w:val="24"/>
          <w:szCs w:val="24"/>
        </w:rPr>
      </w:pPr>
      <w:r w:rsidRPr="3FD91FD0" w:rsidR="5670F7BD">
        <w:rPr>
          <w:rFonts w:ascii="Open Sans" w:hAnsi="Open Sans" w:eastAsia="Open Sans" w:cs="Open Sans"/>
          <w:b w:val="0"/>
          <w:bCs w:val="0"/>
          <w:i w:val="0"/>
          <w:iCs w:val="0"/>
          <w:caps w:val="0"/>
          <w:smallCaps w:val="0"/>
          <w:noProof w:val="0"/>
          <w:color w:val="333333"/>
          <w:sz w:val="21"/>
          <w:szCs w:val="21"/>
          <w:lang w:val="en-US"/>
        </w:rPr>
        <w:t>Participants can choose how to present their reflective journal (</w:t>
      </w:r>
      <w:r w:rsidRPr="3FD91FD0" w:rsidR="5670F7BD">
        <w:rPr>
          <w:rFonts w:ascii="Open Sans" w:hAnsi="Open Sans" w:eastAsia="Open Sans" w:cs="Open Sans"/>
          <w:b w:val="0"/>
          <w:bCs w:val="0"/>
          <w:i w:val="0"/>
          <w:iCs w:val="0"/>
          <w:caps w:val="0"/>
          <w:smallCaps w:val="0"/>
          <w:noProof w:val="0"/>
          <w:color w:val="333333"/>
          <w:sz w:val="21"/>
          <w:szCs w:val="21"/>
          <w:lang w:val="en-US"/>
        </w:rPr>
        <w:t>e.g.</w:t>
      </w:r>
      <w:r w:rsidRPr="3FD91FD0" w:rsidR="5670F7BD">
        <w:rPr>
          <w:rFonts w:ascii="Open Sans" w:hAnsi="Open Sans" w:eastAsia="Open Sans" w:cs="Open Sans"/>
          <w:b w:val="0"/>
          <w:bCs w:val="0"/>
          <w:i w:val="0"/>
          <w:iCs w:val="0"/>
          <w:caps w:val="0"/>
          <w:smallCaps w:val="0"/>
          <w:noProof w:val="0"/>
          <w:color w:val="333333"/>
          <w:sz w:val="21"/>
          <w:szCs w:val="21"/>
          <w:lang w:val="en-US"/>
        </w:rPr>
        <w:t xml:space="preserve"> blog, vlog, </w:t>
      </w:r>
      <w:r w:rsidRPr="3FD91FD0" w:rsidR="5670F7BD">
        <w:rPr>
          <w:rFonts w:ascii="Open Sans" w:hAnsi="Open Sans" w:eastAsia="Open Sans" w:cs="Open Sans"/>
          <w:b w:val="0"/>
          <w:bCs w:val="0"/>
          <w:i w:val="0"/>
          <w:iCs w:val="0"/>
          <w:caps w:val="0"/>
          <w:smallCaps w:val="0"/>
          <w:noProof w:val="0"/>
          <w:color w:val="333333"/>
          <w:sz w:val="21"/>
          <w:szCs w:val="21"/>
          <w:lang w:val="en-US"/>
        </w:rPr>
        <w:t>sketchnote</w:t>
      </w:r>
      <w:r w:rsidRPr="3FD91FD0" w:rsidR="5670F7BD">
        <w:rPr>
          <w:rFonts w:ascii="Open Sans" w:hAnsi="Open Sans" w:eastAsia="Open Sans" w:cs="Open Sans"/>
          <w:b w:val="0"/>
          <w:bCs w:val="0"/>
          <w:i w:val="0"/>
          <w:iCs w:val="0"/>
          <w:caps w:val="0"/>
          <w:smallCaps w:val="0"/>
          <w:noProof w:val="0"/>
          <w:color w:val="333333"/>
          <w:sz w:val="21"/>
          <w:szCs w:val="21"/>
          <w:lang w:val="en-US"/>
        </w:rPr>
        <w:t xml:space="preserve">, </w:t>
      </w:r>
      <w:r w:rsidRPr="3FD91FD0" w:rsidR="5670F7BD">
        <w:rPr>
          <w:rFonts w:ascii="Open Sans" w:hAnsi="Open Sans" w:eastAsia="Open Sans" w:cs="Open Sans"/>
          <w:b w:val="0"/>
          <w:bCs w:val="0"/>
          <w:i w:val="0"/>
          <w:iCs w:val="0"/>
          <w:caps w:val="0"/>
          <w:smallCaps w:val="0"/>
          <w:noProof w:val="0"/>
          <w:color w:val="333333"/>
          <w:sz w:val="21"/>
          <w:szCs w:val="21"/>
          <w:lang w:val="en-US"/>
        </w:rPr>
        <w:t>mindmap</w:t>
      </w:r>
      <w:r w:rsidRPr="3FD91FD0" w:rsidR="5670F7BD">
        <w:rPr>
          <w:rFonts w:ascii="Open Sans" w:hAnsi="Open Sans" w:eastAsia="Open Sans" w:cs="Open Sans"/>
          <w:b w:val="0"/>
          <w:bCs w:val="0"/>
          <w:i w:val="0"/>
          <w:iCs w:val="0"/>
          <w:caps w:val="0"/>
          <w:smallCaps w:val="0"/>
          <w:noProof w:val="0"/>
          <w:color w:val="333333"/>
          <w:sz w:val="21"/>
          <w:szCs w:val="21"/>
          <w:lang w:val="en-US"/>
        </w:rPr>
        <w:t xml:space="preserve">, essay style </w:t>
      </w:r>
      <w:r w:rsidRPr="3FD91FD0" w:rsidR="5670F7BD">
        <w:rPr>
          <w:rFonts w:ascii="Open Sans" w:hAnsi="Open Sans" w:eastAsia="Open Sans" w:cs="Open Sans"/>
          <w:b w:val="0"/>
          <w:bCs w:val="0"/>
          <w:i w:val="0"/>
          <w:iCs w:val="0"/>
          <w:caps w:val="0"/>
          <w:smallCaps w:val="0"/>
          <w:noProof w:val="0"/>
          <w:color w:val="333333"/>
          <w:sz w:val="21"/>
          <w:szCs w:val="21"/>
          <w:lang w:val="en-US"/>
        </w:rPr>
        <w:t>etc</w:t>
      </w:r>
      <w:r w:rsidRPr="3FD91FD0" w:rsidR="5670F7BD">
        <w:rPr>
          <w:rFonts w:ascii="Open Sans" w:hAnsi="Open Sans" w:eastAsia="Open Sans" w:cs="Open Sans"/>
          <w:b w:val="0"/>
          <w:bCs w:val="0"/>
          <w:i w:val="0"/>
          <w:iCs w:val="0"/>
          <w:caps w:val="0"/>
          <w:smallCaps w:val="0"/>
          <w:noProof w:val="0"/>
          <w:color w:val="333333"/>
          <w:sz w:val="21"/>
          <w:szCs w:val="21"/>
          <w:lang w:val="en-US"/>
        </w:rPr>
        <w:t xml:space="preserve">) but </w:t>
      </w:r>
      <w:r w:rsidRPr="3FD91FD0" w:rsidR="5670F7BD">
        <w:rPr>
          <w:rFonts w:ascii="Open Sans" w:hAnsi="Open Sans" w:eastAsia="Open Sans" w:cs="Open Sans"/>
          <w:b w:val="0"/>
          <w:bCs w:val="0"/>
          <w:i w:val="0"/>
          <w:iCs w:val="0"/>
          <w:caps w:val="0"/>
          <w:smallCaps w:val="0"/>
          <w:noProof w:val="0"/>
          <w:color w:val="333333"/>
          <w:sz w:val="21"/>
          <w:szCs w:val="21"/>
          <w:lang w:val="en-US"/>
        </w:rPr>
        <w:t>we'd</w:t>
      </w:r>
      <w:r w:rsidRPr="3FD91FD0" w:rsidR="5670F7BD">
        <w:rPr>
          <w:rFonts w:ascii="Open Sans" w:hAnsi="Open Sans" w:eastAsia="Open Sans" w:cs="Open Sans"/>
          <w:b w:val="0"/>
          <w:bCs w:val="0"/>
          <w:i w:val="0"/>
          <w:iCs w:val="0"/>
          <w:caps w:val="0"/>
          <w:smallCaps w:val="0"/>
          <w:noProof w:val="0"/>
          <w:color w:val="333333"/>
          <w:sz w:val="21"/>
          <w:szCs w:val="21"/>
          <w:lang w:val="en-US"/>
        </w:rPr>
        <w:t xml:space="preserve"> like you to think about why this style works for you and provide a short statement on why </w:t>
      </w:r>
      <w:r w:rsidRPr="3FD91FD0" w:rsidR="5670F7BD">
        <w:rPr>
          <w:rFonts w:ascii="Open Sans" w:hAnsi="Open Sans" w:eastAsia="Open Sans" w:cs="Open Sans"/>
          <w:b w:val="0"/>
          <w:bCs w:val="0"/>
          <w:i w:val="0"/>
          <w:iCs w:val="0"/>
          <w:caps w:val="0"/>
          <w:smallCaps w:val="0"/>
          <w:noProof w:val="0"/>
          <w:color w:val="333333"/>
          <w:sz w:val="21"/>
          <w:szCs w:val="21"/>
          <w:lang w:val="en-US"/>
        </w:rPr>
        <w:t>that’s</w:t>
      </w:r>
      <w:r w:rsidRPr="3FD91FD0" w:rsidR="5670F7BD">
        <w:rPr>
          <w:rFonts w:ascii="Open Sans" w:hAnsi="Open Sans" w:eastAsia="Open Sans" w:cs="Open Sans"/>
          <w:b w:val="0"/>
          <w:bCs w:val="0"/>
          <w:i w:val="0"/>
          <w:iCs w:val="0"/>
          <w:caps w:val="0"/>
          <w:smallCaps w:val="0"/>
          <w:noProof w:val="0"/>
          <w:color w:val="333333"/>
          <w:sz w:val="21"/>
          <w:szCs w:val="21"/>
          <w:lang w:val="en-US"/>
        </w:rPr>
        <w:t xml:space="preserve"> your preferred reflection style.</w:t>
      </w:r>
    </w:p>
    <w:p w:rsidRPr="001D6C05" w:rsidR="002C2793" w:rsidRDefault="00000000" w14:paraId="6DB9D0FB" w14:textId="0D3449BD">
      <w:pPr>
        <w:pStyle w:val="Body"/>
        <w:rPr>
          <w:rFonts w:ascii="Calibri" w:hAnsi="Calibri" w:cs="Calibri"/>
          <w:sz w:val="24"/>
          <w:szCs w:val="24"/>
        </w:rPr>
      </w:pPr>
      <w:r w:rsidRPr="3FD91FD0" w:rsidR="00000000">
        <w:rPr>
          <w:rFonts w:ascii="Calibri" w:hAnsi="Calibri" w:cs="Calibri"/>
          <w:sz w:val="24"/>
          <w:szCs w:val="24"/>
        </w:rPr>
        <w:t xml:space="preserve">. </w:t>
      </w:r>
    </w:p>
    <w:p w:rsidRPr="001D6C05" w:rsidR="0064211B" w:rsidRDefault="0064211B" w14:paraId="4D7EA3A0" w14:textId="77777777">
      <w:pPr>
        <w:pStyle w:val="Body"/>
        <w:rPr>
          <w:rFonts w:ascii="Calibri" w:hAnsi="Calibri" w:cs="Calibri"/>
          <w:sz w:val="24"/>
          <w:szCs w:val="24"/>
        </w:rPr>
      </w:pPr>
    </w:p>
    <w:p w:rsidRPr="001D6C05" w:rsidR="002C2793" w:rsidP="005A7EC2" w:rsidRDefault="00000000" w14:paraId="0280C07A" w14:textId="77777777">
      <w:pPr>
        <w:pStyle w:val="Heading2"/>
      </w:pPr>
      <w:bookmarkStart w:name="_Toc200462323" w:id="5"/>
      <w:r w:rsidRPr="001D6C05">
        <w:t>Notional Timeline for the Course</w:t>
      </w:r>
      <w:bookmarkEnd w:id="5"/>
    </w:p>
    <w:p w:rsidRPr="001D6C05" w:rsidR="002C2793" w:rsidRDefault="00000000" w14:paraId="519F88A4" w14:textId="535313B3">
      <w:pPr>
        <w:pStyle w:val="Body"/>
        <w:rPr>
          <w:rFonts w:ascii="Calibri" w:hAnsi="Calibri" w:cs="Calibri"/>
          <w:sz w:val="24"/>
          <w:szCs w:val="24"/>
        </w:rPr>
      </w:pPr>
      <w:r w:rsidRPr="001D6C05">
        <w:rPr>
          <w:rFonts w:ascii="Calibri" w:hAnsi="Calibri" w:cs="Calibri"/>
          <w:sz w:val="24"/>
          <w:szCs w:val="24"/>
        </w:rPr>
        <w:t>The course is run over 12 weeks with two video call workshops to support participants learning journeys, one within 2 weeks of the start of the course and the other at the midway point, 6 to 7 weeks, into the course. It is advised that participants carry out submissions 1.3, 2.2</w:t>
      </w:r>
      <w:r w:rsidR="00FE71D0">
        <w:rPr>
          <w:rFonts w:ascii="Calibri" w:hAnsi="Calibri" w:cs="Calibri"/>
          <w:sz w:val="24"/>
          <w:szCs w:val="24"/>
        </w:rPr>
        <w:t xml:space="preserve"> and </w:t>
      </w:r>
      <w:r w:rsidRPr="001D6C05">
        <w:rPr>
          <w:rFonts w:ascii="Calibri" w:hAnsi="Calibri" w:cs="Calibri"/>
          <w:sz w:val="24"/>
          <w:szCs w:val="24"/>
        </w:rPr>
        <w:t>2.3 between the start of the programme and the second workshop. This is so the support for the second workshop is focused towards the development of Reflective Writing, the Professional Learning Plan and the Reflective Journal Entry and participants have reached a sufficient level of understanding of the course to be able to focus on these to aspects. Course mentors</w:t>
      </w:r>
      <w:r w:rsidR="00FE71D0">
        <w:rPr>
          <w:rFonts w:ascii="Calibri" w:hAnsi="Calibri" w:cs="Calibri"/>
          <w:sz w:val="24"/>
          <w:szCs w:val="24"/>
        </w:rPr>
        <w:t>,</w:t>
      </w:r>
      <w:r w:rsidRPr="001D6C05">
        <w:rPr>
          <w:rFonts w:ascii="Calibri" w:hAnsi="Calibri" w:cs="Calibri"/>
          <w:sz w:val="24"/>
          <w:szCs w:val="24"/>
        </w:rPr>
        <w:t xml:space="preserve"> through ongoing communications with participants</w:t>
      </w:r>
      <w:r w:rsidR="00FE71D0">
        <w:rPr>
          <w:rFonts w:ascii="Calibri" w:hAnsi="Calibri" w:cs="Calibri"/>
          <w:sz w:val="24"/>
          <w:szCs w:val="24"/>
        </w:rPr>
        <w:t>,</w:t>
      </w:r>
      <w:r w:rsidRPr="001D6C05">
        <w:rPr>
          <w:rFonts w:ascii="Calibri" w:hAnsi="Calibri" w:cs="Calibri"/>
          <w:sz w:val="24"/>
          <w:szCs w:val="24"/>
        </w:rPr>
        <w:t xml:space="preserve"> should emphasis this notional timeline and progress through the course.</w:t>
      </w:r>
    </w:p>
    <w:p w:rsidRPr="001D6C05" w:rsidR="00AB0EF0" w:rsidRDefault="00AB0EF0" w14:paraId="488EAD8A" w14:textId="77777777">
      <w:pPr>
        <w:pStyle w:val="Body"/>
        <w:rPr>
          <w:rFonts w:ascii="Calibri" w:hAnsi="Calibri" w:cs="Calibri"/>
          <w:sz w:val="24"/>
          <w:szCs w:val="24"/>
        </w:rPr>
      </w:pPr>
    </w:p>
    <w:p w:rsidRPr="001D6C05" w:rsidR="002C2793" w:rsidP="00665505" w:rsidRDefault="00000000" w14:paraId="6E3763AA" w14:textId="4C50886D">
      <w:pPr>
        <w:pStyle w:val="Heading2"/>
      </w:pPr>
      <w:bookmarkStart w:name="_Toc200462324" w:id="6"/>
      <w:r w:rsidRPr="001D6C05">
        <w:t>Reference</w:t>
      </w:r>
      <w:bookmarkEnd w:id="6"/>
    </w:p>
    <w:p w:rsidRPr="001D6C05" w:rsidR="002C2793" w:rsidRDefault="00000000" w14:paraId="7470C621" w14:textId="72D3A948">
      <w:pPr>
        <w:pStyle w:val="Body"/>
        <w:rPr>
          <w:rFonts w:ascii="Calibri" w:hAnsi="Calibri" w:cs="Calibri"/>
          <w:sz w:val="24"/>
          <w:szCs w:val="24"/>
        </w:rPr>
      </w:pPr>
      <w:r w:rsidRPr="001D6C05">
        <w:rPr>
          <w:rFonts w:ascii="Calibri" w:hAnsi="Calibri" w:cs="Calibri"/>
          <w:sz w:val="24"/>
          <w:szCs w:val="24"/>
        </w:rPr>
        <w:t>Schon D (1983) The Reflective Practitioner: How Professionals Think in Practice, Basis Books</w:t>
      </w:r>
    </w:p>
    <w:sectPr w:rsidRPr="001D6C05" w:rsidR="002C2793">
      <w:headerReference w:type="default" r:id="rId11"/>
      <w:footerReference w:type="default" r:id="rId12"/>
      <w:pgSz w:w="11906" w:h="16838" w:orient="portrait"/>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309F" w:rsidRDefault="0096309F" w14:paraId="4EDC99ED" w14:textId="77777777">
      <w:r>
        <w:separator/>
      </w:r>
    </w:p>
  </w:endnote>
  <w:endnote w:type="continuationSeparator" w:id="0">
    <w:p w:rsidR="0096309F" w:rsidRDefault="0096309F" w14:paraId="198E694B" w14:textId="77777777">
      <w:r>
        <w:continuationSeparator/>
      </w:r>
    </w:p>
  </w:endnote>
  <w:endnote w:type="continuationNotice" w:id="1">
    <w:p w:rsidR="0096309F" w:rsidRDefault="0096309F" w14:paraId="0C09B6F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panose1 w:val="020B0604020202020204"/>
    <w:charset w:val="00"/>
    <w:family w:val="auto"/>
    <w:pitch w:val="variable"/>
    <w:sig w:usb0="80000067"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EF8" w:rsidP="008A2EF8" w:rsidRDefault="008A2EF8" w14:paraId="614EC5D3" w14:textId="0DF7EEEA">
    <w:pPr>
      <w:pStyle w:val="Footer"/>
      <w:jc w:val="right"/>
    </w:pPr>
    <w:r>
      <w:t>June 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309F" w:rsidRDefault="0096309F" w14:paraId="0E6EF4E8" w14:textId="77777777">
      <w:r>
        <w:separator/>
      </w:r>
    </w:p>
  </w:footnote>
  <w:footnote w:type="continuationSeparator" w:id="0">
    <w:p w:rsidR="0096309F" w:rsidRDefault="0096309F" w14:paraId="51316036" w14:textId="77777777">
      <w:r>
        <w:continuationSeparator/>
      </w:r>
    </w:p>
  </w:footnote>
  <w:footnote w:type="continuationNotice" w:id="1">
    <w:p w:rsidR="0096309F" w:rsidRDefault="0096309F" w14:paraId="6035B1E8"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2C2793" w:rsidP="00D323BC" w:rsidRDefault="00D323BC" w14:paraId="5A4F5909" w14:textId="1813E28C">
    <w:pPr>
      <w:jc w:val="right"/>
    </w:pPr>
    <w:r>
      <w:rPr>
        <w:noProof/>
      </w:rPr>
      <w:drawing>
        <wp:inline distT="0" distB="0" distL="0" distR="0" wp14:anchorId="4DE6E123" wp14:editId="3003556A">
          <wp:extent cx="673100" cy="643457"/>
          <wp:effectExtent l="0" t="0" r="0" b="4445"/>
          <wp:docPr id="1105746925" name="Picture 1" descr="A purple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746925" name="Picture 1" descr="A purple and blu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77486" cy="6476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06BD1"/>
    <w:multiLevelType w:val="hybridMultilevel"/>
    <w:tmpl w:val="0AB03E6A"/>
    <w:lvl w:ilvl="0" w:tplc="FB463A04">
      <w:numFmt w:val="bullet"/>
      <w:lvlText w:val="•"/>
      <w:lvlJc w:val="left"/>
      <w:pPr>
        <w:ind w:left="2160" w:hanging="720"/>
      </w:pPr>
      <w:rPr>
        <w:rFonts w:hint="default" w:ascii="Arial" w:hAnsi="Arial" w:eastAsia="Arial Unicode MS" w:cs="Arial"/>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1" w15:restartNumberingAfterBreak="0">
    <w:nsid w:val="165CC5F0"/>
    <w:multiLevelType w:val="hybridMultilevel"/>
    <w:tmpl w:val="E146D966"/>
    <w:lvl w:ilvl="0" w:tplc="9B743B96">
      <w:start w:val="1"/>
      <w:numFmt w:val="bullet"/>
      <w:lvlText w:val=""/>
      <w:lvlJc w:val="left"/>
      <w:pPr>
        <w:ind w:left="720" w:hanging="360"/>
      </w:pPr>
      <w:rPr>
        <w:rFonts w:hint="default" w:ascii="Symbol" w:hAnsi="Symbol"/>
      </w:rPr>
    </w:lvl>
    <w:lvl w:ilvl="1" w:tplc="3544E3A0">
      <w:start w:val="1"/>
      <w:numFmt w:val="bullet"/>
      <w:lvlText w:val="o"/>
      <w:lvlJc w:val="left"/>
      <w:pPr>
        <w:ind w:left="1440" w:hanging="360"/>
      </w:pPr>
      <w:rPr>
        <w:rFonts w:hint="default" w:ascii="Courier New" w:hAnsi="Courier New"/>
      </w:rPr>
    </w:lvl>
    <w:lvl w:ilvl="2" w:tplc="18DAB4F6">
      <w:start w:val="1"/>
      <w:numFmt w:val="bullet"/>
      <w:lvlText w:val=""/>
      <w:lvlJc w:val="left"/>
      <w:pPr>
        <w:ind w:left="2160" w:hanging="360"/>
      </w:pPr>
      <w:rPr>
        <w:rFonts w:hint="default" w:ascii="Wingdings" w:hAnsi="Wingdings"/>
      </w:rPr>
    </w:lvl>
    <w:lvl w:ilvl="3" w:tplc="C362155C">
      <w:start w:val="1"/>
      <w:numFmt w:val="bullet"/>
      <w:lvlText w:val=""/>
      <w:lvlJc w:val="left"/>
      <w:pPr>
        <w:ind w:left="2880" w:hanging="360"/>
      </w:pPr>
      <w:rPr>
        <w:rFonts w:hint="default" w:ascii="Symbol" w:hAnsi="Symbol"/>
      </w:rPr>
    </w:lvl>
    <w:lvl w:ilvl="4" w:tplc="D9D2F4DA">
      <w:start w:val="1"/>
      <w:numFmt w:val="bullet"/>
      <w:lvlText w:val="o"/>
      <w:lvlJc w:val="left"/>
      <w:pPr>
        <w:ind w:left="3600" w:hanging="360"/>
      </w:pPr>
      <w:rPr>
        <w:rFonts w:hint="default" w:ascii="Courier New" w:hAnsi="Courier New"/>
      </w:rPr>
    </w:lvl>
    <w:lvl w:ilvl="5" w:tplc="D0EA5FD2">
      <w:start w:val="1"/>
      <w:numFmt w:val="bullet"/>
      <w:lvlText w:val=""/>
      <w:lvlJc w:val="left"/>
      <w:pPr>
        <w:ind w:left="4320" w:hanging="360"/>
      </w:pPr>
      <w:rPr>
        <w:rFonts w:hint="default" w:ascii="Wingdings" w:hAnsi="Wingdings"/>
      </w:rPr>
    </w:lvl>
    <w:lvl w:ilvl="6" w:tplc="61A6937A">
      <w:start w:val="1"/>
      <w:numFmt w:val="bullet"/>
      <w:lvlText w:val=""/>
      <w:lvlJc w:val="left"/>
      <w:pPr>
        <w:ind w:left="5040" w:hanging="360"/>
      </w:pPr>
      <w:rPr>
        <w:rFonts w:hint="default" w:ascii="Symbol" w:hAnsi="Symbol"/>
      </w:rPr>
    </w:lvl>
    <w:lvl w:ilvl="7" w:tplc="24983BD4">
      <w:start w:val="1"/>
      <w:numFmt w:val="bullet"/>
      <w:lvlText w:val="o"/>
      <w:lvlJc w:val="left"/>
      <w:pPr>
        <w:ind w:left="5760" w:hanging="360"/>
      </w:pPr>
      <w:rPr>
        <w:rFonts w:hint="default" w:ascii="Courier New" w:hAnsi="Courier New"/>
      </w:rPr>
    </w:lvl>
    <w:lvl w:ilvl="8" w:tplc="C1102D3E">
      <w:start w:val="1"/>
      <w:numFmt w:val="bullet"/>
      <w:lvlText w:val=""/>
      <w:lvlJc w:val="left"/>
      <w:pPr>
        <w:ind w:left="6480" w:hanging="360"/>
      </w:pPr>
      <w:rPr>
        <w:rFonts w:hint="default" w:ascii="Wingdings" w:hAnsi="Wingdings"/>
      </w:rPr>
    </w:lvl>
  </w:abstractNum>
  <w:abstractNum w:abstractNumId="2" w15:restartNumberingAfterBreak="0">
    <w:nsid w:val="3B5C0528"/>
    <w:multiLevelType w:val="hybridMultilevel"/>
    <w:tmpl w:val="F1A0308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73FD7422"/>
    <w:multiLevelType w:val="hybridMultilevel"/>
    <w:tmpl w:val="EBCC9B46"/>
    <w:lvl w:ilvl="0" w:tplc="FB463A04">
      <w:numFmt w:val="bullet"/>
      <w:lvlText w:val="•"/>
      <w:lvlJc w:val="left"/>
      <w:pPr>
        <w:ind w:left="1080" w:hanging="720"/>
      </w:pPr>
      <w:rPr>
        <w:rFonts w:hint="default" w:ascii="Arial" w:hAnsi="Arial" w:eastAsia="Arial Unicode MS"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734162608">
    <w:abstractNumId w:val="1"/>
  </w:num>
  <w:num w:numId="2" w16cid:durableId="569967293">
    <w:abstractNumId w:val="2"/>
  </w:num>
  <w:num w:numId="3" w16cid:durableId="1815562354">
    <w:abstractNumId w:val="3"/>
  </w:num>
  <w:num w:numId="4" w16cid:durableId="1468814885">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40"/>
  <w:displayBackgroundShape/>
  <w:trackRevisions w:val="false"/>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793"/>
    <w:rsid w:val="00000000"/>
    <w:rsid w:val="000028EF"/>
    <w:rsid w:val="001D6C05"/>
    <w:rsid w:val="001F2CD4"/>
    <w:rsid w:val="002C2793"/>
    <w:rsid w:val="00372F41"/>
    <w:rsid w:val="00384FA7"/>
    <w:rsid w:val="003A659D"/>
    <w:rsid w:val="003F1AFC"/>
    <w:rsid w:val="00467759"/>
    <w:rsid w:val="00470236"/>
    <w:rsid w:val="004A32DA"/>
    <w:rsid w:val="00513604"/>
    <w:rsid w:val="00523C64"/>
    <w:rsid w:val="00532FA3"/>
    <w:rsid w:val="005A7EC2"/>
    <w:rsid w:val="0064211B"/>
    <w:rsid w:val="00645F99"/>
    <w:rsid w:val="00665505"/>
    <w:rsid w:val="007254E0"/>
    <w:rsid w:val="00761749"/>
    <w:rsid w:val="007743C5"/>
    <w:rsid w:val="007F4342"/>
    <w:rsid w:val="008A2EF8"/>
    <w:rsid w:val="00913B81"/>
    <w:rsid w:val="0096309F"/>
    <w:rsid w:val="00AB0EF0"/>
    <w:rsid w:val="00AB0FDF"/>
    <w:rsid w:val="00B95A07"/>
    <w:rsid w:val="00C51DD7"/>
    <w:rsid w:val="00CB142F"/>
    <w:rsid w:val="00D323BC"/>
    <w:rsid w:val="00D91527"/>
    <w:rsid w:val="00E14C58"/>
    <w:rsid w:val="00E850DD"/>
    <w:rsid w:val="00ED6BE5"/>
    <w:rsid w:val="00FB41A9"/>
    <w:rsid w:val="00FE71D0"/>
    <w:rsid w:val="023A3216"/>
    <w:rsid w:val="049D698B"/>
    <w:rsid w:val="15CD3B67"/>
    <w:rsid w:val="21F1C36F"/>
    <w:rsid w:val="3A0D3D07"/>
    <w:rsid w:val="3FD91FD0"/>
    <w:rsid w:val="5670F7BD"/>
    <w:rsid w:val="56C555AE"/>
    <w:rsid w:val="60B5C150"/>
    <w:rsid w:val="649DD3DA"/>
    <w:rsid w:val="656660B1"/>
    <w:rsid w:val="663FE808"/>
    <w:rsid w:val="78C2C8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0DA46E"/>
  <w15:docId w15:val="{55C4CF8E-D76E-4A77-9E3A-7502FD3D980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743C5"/>
  </w:style>
  <w:style w:type="paragraph" w:styleId="Heading1">
    <w:name w:val="heading 1"/>
    <w:basedOn w:val="Normal"/>
    <w:next w:val="Normal"/>
    <w:link w:val="Heading1Char"/>
    <w:uiPriority w:val="9"/>
    <w:qFormat/>
    <w:rsid w:val="007743C5"/>
    <w:pPr>
      <w:keepNext/>
      <w:keepLines/>
      <w:spacing w:before="400" w:after="40" w:line="240" w:lineRule="auto"/>
      <w:outlineLvl w:val="0"/>
    </w:pPr>
    <w:rPr>
      <w:rFonts w:asciiTheme="majorHAnsi" w:hAnsiTheme="majorHAnsi" w:eastAsiaTheme="majorEastAsia" w:cstheme="majorBidi"/>
      <w:caps/>
      <w:sz w:val="36"/>
      <w:szCs w:val="36"/>
    </w:rPr>
  </w:style>
  <w:style w:type="paragraph" w:styleId="Heading2">
    <w:name w:val="heading 2"/>
    <w:basedOn w:val="Normal"/>
    <w:next w:val="Normal"/>
    <w:link w:val="Heading2Char"/>
    <w:uiPriority w:val="9"/>
    <w:unhideWhenUsed/>
    <w:qFormat/>
    <w:rsid w:val="007743C5"/>
    <w:pPr>
      <w:keepNext/>
      <w:keepLines/>
      <w:spacing w:before="120" w:after="0" w:line="240" w:lineRule="auto"/>
      <w:outlineLvl w:val="1"/>
    </w:pPr>
    <w:rPr>
      <w:rFonts w:asciiTheme="majorHAnsi" w:hAnsiTheme="majorHAnsi" w:eastAsiaTheme="majorEastAsia" w:cstheme="majorBidi"/>
      <w:caps/>
      <w:sz w:val="28"/>
      <w:szCs w:val="28"/>
    </w:rPr>
  </w:style>
  <w:style w:type="paragraph" w:styleId="Heading3">
    <w:name w:val="heading 3"/>
    <w:basedOn w:val="Normal"/>
    <w:next w:val="Normal"/>
    <w:link w:val="Heading3Char"/>
    <w:uiPriority w:val="9"/>
    <w:unhideWhenUsed/>
    <w:qFormat/>
    <w:rsid w:val="007743C5"/>
    <w:pPr>
      <w:keepNext/>
      <w:keepLines/>
      <w:spacing w:before="120" w:after="0" w:line="240" w:lineRule="auto"/>
      <w:outlineLvl w:val="2"/>
    </w:pPr>
    <w:rPr>
      <w:rFonts w:asciiTheme="majorHAnsi" w:hAnsiTheme="majorHAnsi" w:eastAsiaTheme="majorEastAsia" w:cstheme="majorBidi"/>
      <w:smallCaps/>
      <w:sz w:val="28"/>
      <w:szCs w:val="28"/>
    </w:rPr>
  </w:style>
  <w:style w:type="paragraph" w:styleId="Heading4">
    <w:name w:val="heading 4"/>
    <w:basedOn w:val="Normal"/>
    <w:next w:val="Normal"/>
    <w:link w:val="Heading4Char"/>
    <w:uiPriority w:val="9"/>
    <w:unhideWhenUsed/>
    <w:qFormat/>
    <w:rsid w:val="007743C5"/>
    <w:pPr>
      <w:keepNext/>
      <w:keepLines/>
      <w:spacing w:before="120" w:after="0"/>
      <w:outlineLvl w:val="3"/>
    </w:pPr>
    <w:rPr>
      <w:rFonts w:asciiTheme="majorHAnsi" w:hAnsiTheme="majorHAnsi" w:eastAsiaTheme="majorEastAsia" w:cstheme="majorBidi"/>
      <w:caps/>
    </w:rPr>
  </w:style>
  <w:style w:type="paragraph" w:styleId="Heading5">
    <w:name w:val="heading 5"/>
    <w:basedOn w:val="Normal"/>
    <w:next w:val="Normal"/>
    <w:link w:val="Heading5Char"/>
    <w:uiPriority w:val="9"/>
    <w:semiHidden/>
    <w:unhideWhenUsed/>
    <w:qFormat/>
    <w:rsid w:val="007743C5"/>
    <w:pPr>
      <w:keepNext/>
      <w:keepLines/>
      <w:spacing w:before="120" w:after="0"/>
      <w:outlineLvl w:val="4"/>
    </w:pPr>
    <w:rPr>
      <w:rFonts w:asciiTheme="majorHAnsi" w:hAnsiTheme="majorHAnsi" w:eastAsiaTheme="majorEastAsia" w:cstheme="majorBidi"/>
      <w:i/>
      <w:iCs/>
      <w:caps/>
    </w:rPr>
  </w:style>
  <w:style w:type="paragraph" w:styleId="Heading6">
    <w:name w:val="heading 6"/>
    <w:basedOn w:val="Normal"/>
    <w:next w:val="Normal"/>
    <w:link w:val="Heading6Char"/>
    <w:uiPriority w:val="9"/>
    <w:semiHidden/>
    <w:unhideWhenUsed/>
    <w:qFormat/>
    <w:rsid w:val="007743C5"/>
    <w:pPr>
      <w:keepNext/>
      <w:keepLines/>
      <w:spacing w:before="120" w:after="0"/>
      <w:outlineLvl w:val="5"/>
    </w:pPr>
    <w:rPr>
      <w:rFonts w:asciiTheme="majorHAnsi" w:hAnsiTheme="majorHAnsi" w:eastAsiaTheme="majorEastAsia"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7743C5"/>
    <w:pPr>
      <w:keepNext/>
      <w:keepLines/>
      <w:spacing w:before="120" w:after="0"/>
      <w:outlineLvl w:val="6"/>
    </w:pPr>
    <w:rPr>
      <w:rFonts w:asciiTheme="majorHAnsi" w:hAnsiTheme="majorHAnsi" w:eastAsiaTheme="majorEastAsia"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7743C5"/>
    <w:pPr>
      <w:keepNext/>
      <w:keepLines/>
      <w:spacing w:before="120" w:after="0"/>
      <w:outlineLvl w:val="7"/>
    </w:pPr>
    <w:rPr>
      <w:rFonts w:asciiTheme="majorHAnsi" w:hAnsiTheme="majorHAnsi" w:eastAsiaTheme="majorEastAsia"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7743C5"/>
    <w:pPr>
      <w:keepNext/>
      <w:keepLines/>
      <w:spacing w:before="120" w:after="0"/>
      <w:outlineLvl w:val="8"/>
    </w:pPr>
    <w:rPr>
      <w:rFonts w:asciiTheme="majorHAnsi" w:hAnsiTheme="majorHAnsi" w:eastAsiaTheme="majorEastAsia" w:cstheme="majorBidi"/>
      <w:b/>
      <w:bCs/>
      <w:i/>
      <w:iCs/>
      <w:caps/>
      <w:color w:val="7F7F7F" w:themeColor="text1" w:themeTint="80"/>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uiPriority w:val="99"/>
    <w:rPr>
      <w:u w:val="single"/>
    </w:rPr>
  </w:style>
  <w:style w:type="paragraph" w:styleId="Body" w:customStyle="1">
    <w:name w:val="Body"/>
    <w:rPr>
      <w:rFonts w:ascii="Helvetica Neue" w:hAnsi="Helvetica Neue" w:cs="Arial Unicode MS"/>
      <w:color w:val="000000"/>
      <w:lang w:val="en-US"/>
      <w14:textOutline w14:w="0" w14:cap="flat" w14:cmpd="sng" w14:algn="ctr">
        <w14:noFill/>
        <w14:prstDash w14:val="solid"/>
        <w14:bevel/>
      </w14:textOutline>
    </w:rPr>
  </w:style>
  <w:style w:type="paragraph" w:styleId="Header">
    <w:name w:val="header"/>
    <w:basedOn w:val="Normal"/>
    <w:link w:val="HeaderChar"/>
    <w:uiPriority w:val="99"/>
    <w:unhideWhenUsed/>
    <w:rsid w:val="00D323BC"/>
    <w:pPr>
      <w:tabs>
        <w:tab w:val="center" w:pos="4513"/>
        <w:tab w:val="right" w:pos="9026"/>
      </w:tabs>
    </w:pPr>
  </w:style>
  <w:style w:type="character" w:styleId="HeaderChar" w:customStyle="1">
    <w:name w:val="Header Char"/>
    <w:basedOn w:val="DefaultParagraphFont"/>
    <w:link w:val="Header"/>
    <w:uiPriority w:val="99"/>
    <w:rsid w:val="00D323BC"/>
    <w:rPr>
      <w:sz w:val="24"/>
      <w:szCs w:val="24"/>
      <w:lang w:val="en-US" w:eastAsia="en-US"/>
    </w:rPr>
  </w:style>
  <w:style w:type="paragraph" w:styleId="Footer">
    <w:name w:val="footer"/>
    <w:basedOn w:val="Normal"/>
    <w:link w:val="FooterChar"/>
    <w:uiPriority w:val="99"/>
    <w:unhideWhenUsed/>
    <w:rsid w:val="00D323BC"/>
    <w:pPr>
      <w:tabs>
        <w:tab w:val="center" w:pos="4513"/>
        <w:tab w:val="right" w:pos="9026"/>
      </w:tabs>
    </w:pPr>
  </w:style>
  <w:style w:type="character" w:styleId="FooterChar" w:customStyle="1">
    <w:name w:val="Footer Char"/>
    <w:basedOn w:val="DefaultParagraphFont"/>
    <w:link w:val="Footer"/>
    <w:uiPriority w:val="99"/>
    <w:rsid w:val="00D323BC"/>
    <w:rPr>
      <w:sz w:val="24"/>
      <w:szCs w:val="24"/>
      <w:lang w:val="en-US" w:eastAsia="en-US"/>
    </w:rPr>
  </w:style>
  <w:style w:type="character" w:styleId="Heading1Char" w:customStyle="1">
    <w:name w:val="Heading 1 Char"/>
    <w:basedOn w:val="DefaultParagraphFont"/>
    <w:link w:val="Heading1"/>
    <w:uiPriority w:val="9"/>
    <w:rsid w:val="007743C5"/>
    <w:rPr>
      <w:rFonts w:asciiTheme="majorHAnsi" w:hAnsiTheme="majorHAnsi" w:eastAsiaTheme="majorEastAsia" w:cstheme="majorBidi"/>
      <w:caps/>
      <w:sz w:val="36"/>
      <w:szCs w:val="36"/>
    </w:rPr>
  </w:style>
  <w:style w:type="character" w:styleId="Heading2Char" w:customStyle="1">
    <w:name w:val="Heading 2 Char"/>
    <w:basedOn w:val="DefaultParagraphFont"/>
    <w:link w:val="Heading2"/>
    <w:uiPriority w:val="9"/>
    <w:rsid w:val="007743C5"/>
    <w:rPr>
      <w:rFonts w:asciiTheme="majorHAnsi" w:hAnsiTheme="majorHAnsi" w:eastAsiaTheme="majorEastAsia" w:cstheme="majorBidi"/>
      <w:caps/>
      <w:sz w:val="28"/>
      <w:szCs w:val="28"/>
    </w:rPr>
  </w:style>
  <w:style w:type="character" w:styleId="Heading3Char" w:customStyle="1">
    <w:name w:val="Heading 3 Char"/>
    <w:basedOn w:val="DefaultParagraphFont"/>
    <w:link w:val="Heading3"/>
    <w:uiPriority w:val="9"/>
    <w:rsid w:val="007743C5"/>
    <w:rPr>
      <w:rFonts w:asciiTheme="majorHAnsi" w:hAnsiTheme="majorHAnsi" w:eastAsiaTheme="majorEastAsia" w:cstheme="majorBidi"/>
      <w:smallCaps/>
      <w:sz w:val="28"/>
      <w:szCs w:val="28"/>
    </w:rPr>
  </w:style>
  <w:style w:type="character" w:styleId="Heading4Char" w:customStyle="1">
    <w:name w:val="Heading 4 Char"/>
    <w:basedOn w:val="DefaultParagraphFont"/>
    <w:link w:val="Heading4"/>
    <w:uiPriority w:val="9"/>
    <w:rsid w:val="007743C5"/>
    <w:rPr>
      <w:rFonts w:asciiTheme="majorHAnsi" w:hAnsiTheme="majorHAnsi" w:eastAsiaTheme="majorEastAsia" w:cstheme="majorBidi"/>
      <w:caps/>
    </w:rPr>
  </w:style>
  <w:style w:type="character" w:styleId="Heading5Char" w:customStyle="1">
    <w:name w:val="Heading 5 Char"/>
    <w:basedOn w:val="DefaultParagraphFont"/>
    <w:link w:val="Heading5"/>
    <w:uiPriority w:val="9"/>
    <w:semiHidden/>
    <w:rsid w:val="007743C5"/>
    <w:rPr>
      <w:rFonts w:asciiTheme="majorHAnsi" w:hAnsiTheme="majorHAnsi" w:eastAsiaTheme="majorEastAsia" w:cstheme="majorBidi"/>
      <w:i/>
      <w:iCs/>
      <w:caps/>
    </w:rPr>
  </w:style>
  <w:style w:type="character" w:styleId="Heading6Char" w:customStyle="1">
    <w:name w:val="Heading 6 Char"/>
    <w:basedOn w:val="DefaultParagraphFont"/>
    <w:link w:val="Heading6"/>
    <w:uiPriority w:val="9"/>
    <w:semiHidden/>
    <w:rsid w:val="007743C5"/>
    <w:rPr>
      <w:rFonts w:asciiTheme="majorHAnsi" w:hAnsiTheme="majorHAnsi" w:eastAsiaTheme="majorEastAsia" w:cstheme="majorBidi"/>
      <w:b/>
      <w:bCs/>
      <w:caps/>
      <w:color w:val="262626" w:themeColor="text1" w:themeTint="D9"/>
      <w:sz w:val="20"/>
      <w:szCs w:val="20"/>
    </w:rPr>
  </w:style>
  <w:style w:type="character" w:styleId="Heading7Char" w:customStyle="1">
    <w:name w:val="Heading 7 Char"/>
    <w:basedOn w:val="DefaultParagraphFont"/>
    <w:link w:val="Heading7"/>
    <w:uiPriority w:val="9"/>
    <w:semiHidden/>
    <w:rsid w:val="007743C5"/>
    <w:rPr>
      <w:rFonts w:asciiTheme="majorHAnsi" w:hAnsiTheme="majorHAnsi" w:eastAsiaTheme="majorEastAsia" w:cstheme="majorBidi"/>
      <w:b/>
      <w:bCs/>
      <w:i/>
      <w:iCs/>
      <w:caps/>
      <w:color w:val="262626" w:themeColor="text1" w:themeTint="D9"/>
      <w:sz w:val="20"/>
      <w:szCs w:val="20"/>
    </w:rPr>
  </w:style>
  <w:style w:type="character" w:styleId="Heading8Char" w:customStyle="1">
    <w:name w:val="Heading 8 Char"/>
    <w:basedOn w:val="DefaultParagraphFont"/>
    <w:link w:val="Heading8"/>
    <w:uiPriority w:val="9"/>
    <w:semiHidden/>
    <w:rsid w:val="007743C5"/>
    <w:rPr>
      <w:rFonts w:asciiTheme="majorHAnsi" w:hAnsiTheme="majorHAnsi" w:eastAsiaTheme="majorEastAsia" w:cstheme="majorBidi"/>
      <w:b/>
      <w:bCs/>
      <w:caps/>
      <w:color w:val="7F7F7F" w:themeColor="text1" w:themeTint="80"/>
      <w:sz w:val="20"/>
      <w:szCs w:val="20"/>
    </w:rPr>
  </w:style>
  <w:style w:type="character" w:styleId="Heading9Char" w:customStyle="1">
    <w:name w:val="Heading 9 Char"/>
    <w:basedOn w:val="DefaultParagraphFont"/>
    <w:link w:val="Heading9"/>
    <w:uiPriority w:val="9"/>
    <w:semiHidden/>
    <w:rsid w:val="007743C5"/>
    <w:rPr>
      <w:rFonts w:asciiTheme="majorHAnsi" w:hAnsiTheme="majorHAnsi" w:eastAsiaTheme="majorEastAsia"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7743C5"/>
    <w:pPr>
      <w:spacing w:line="240" w:lineRule="auto"/>
    </w:pPr>
    <w:rPr>
      <w:b/>
      <w:bCs/>
      <w:smallCaps/>
      <w:color w:val="595959" w:themeColor="text1" w:themeTint="A6"/>
    </w:rPr>
  </w:style>
  <w:style w:type="paragraph" w:styleId="Title">
    <w:name w:val="Title"/>
    <w:basedOn w:val="Normal"/>
    <w:next w:val="Normal"/>
    <w:link w:val="TitleChar"/>
    <w:uiPriority w:val="10"/>
    <w:qFormat/>
    <w:rsid w:val="007743C5"/>
    <w:pPr>
      <w:spacing w:after="0" w:line="240" w:lineRule="auto"/>
      <w:contextualSpacing/>
    </w:pPr>
    <w:rPr>
      <w:rFonts w:asciiTheme="majorHAnsi" w:hAnsiTheme="majorHAnsi" w:eastAsiaTheme="majorEastAsia" w:cstheme="majorBidi"/>
      <w:caps/>
      <w:color w:val="404040" w:themeColor="text1" w:themeTint="BF"/>
      <w:spacing w:val="-10"/>
      <w:sz w:val="72"/>
      <w:szCs w:val="72"/>
    </w:rPr>
  </w:style>
  <w:style w:type="character" w:styleId="TitleChar" w:customStyle="1">
    <w:name w:val="Title Char"/>
    <w:basedOn w:val="DefaultParagraphFont"/>
    <w:link w:val="Title"/>
    <w:uiPriority w:val="10"/>
    <w:rsid w:val="007743C5"/>
    <w:rPr>
      <w:rFonts w:asciiTheme="majorHAnsi" w:hAnsiTheme="majorHAnsi" w:eastAsiaTheme="majorEastAsia"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7743C5"/>
    <w:pPr>
      <w:numPr>
        <w:ilvl w:val="1"/>
      </w:numPr>
    </w:pPr>
    <w:rPr>
      <w:rFonts w:asciiTheme="majorHAnsi" w:hAnsiTheme="majorHAnsi" w:eastAsiaTheme="majorEastAsia" w:cstheme="majorBidi"/>
      <w:smallCaps/>
      <w:color w:val="595959" w:themeColor="text1" w:themeTint="A6"/>
      <w:sz w:val="28"/>
      <w:szCs w:val="28"/>
    </w:rPr>
  </w:style>
  <w:style w:type="character" w:styleId="SubtitleChar" w:customStyle="1">
    <w:name w:val="Subtitle Char"/>
    <w:basedOn w:val="DefaultParagraphFont"/>
    <w:link w:val="Subtitle"/>
    <w:uiPriority w:val="11"/>
    <w:rsid w:val="007743C5"/>
    <w:rPr>
      <w:rFonts w:asciiTheme="majorHAnsi" w:hAnsiTheme="majorHAnsi" w:eastAsiaTheme="majorEastAsia" w:cstheme="majorBidi"/>
      <w:smallCaps/>
      <w:color w:val="595959" w:themeColor="text1" w:themeTint="A6"/>
      <w:sz w:val="28"/>
      <w:szCs w:val="28"/>
    </w:rPr>
  </w:style>
  <w:style w:type="character" w:styleId="Strong">
    <w:name w:val="Strong"/>
    <w:basedOn w:val="DefaultParagraphFont"/>
    <w:uiPriority w:val="22"/>
    <w:qFormat/>
    <w:rsid w:val="007743C5"/>
    <w:rPr>
      <w:b/>
      <w:bCs/>
    </w:rPr>
  </w:style>
  <w:style w:type="character" w:styleId="Emphasis">
    <w:name w:val="Emphasis"/>
    <w:basedOn w:val="DefaultParagraphFont"/>
    <w:uiPriority w:val="20"/>
    <w:qFormat/>
    <w:rsid w:val="007743C5"/>
    <w:rPr>
      <w:i/>
      <w:iCs/>
    </w:rPr>
  </w:style>
  <w:style w:type="paragraph" w:styleId="NoSpacing">
    <w:name w:val="No Spacing"/>
    <w:uiPriority w:val="1"/>
    <w:qFormat/>
    <w:rsid w:val="007743C5"/>
    <w:pPr>
      <w:spacing w:after="0" w:line="240" w:lineRule="auto"/>
    </w:pPr>
  </w:style>
  <w:style w:type="paragraph" w:styleId="Quote">
    <w:name w:val="Quote"/>
    <w:basedOn w:val="Normal"/>
    <w:next w:val="Normal"/>
    <w:link w:val="QuoteChar"/>
    <w:uiPriority w:val="29"/>
    <w:qFormat/>
    <w:rsid w:val="007743C5"/>
    <w:pPr>
      <w:spacing w:before="160" w:line="240" w:lineRule="auto"/>
      <w:ind w:left="720" w:right="720"/>
    </w:pPr>
    <w:rPr>
      <w:rFonts w:asciiTheme="majorHAnsi" w:hAnsiTheme="majorHAnsi" w:eastAsiaTheme="majorEastAsia" w:cstheme="majorBidi"/>
      <w:sz w:val="25"/>
      <w:szCs w:val="25"/>
    </w:rPr>
  </w:style>
  <w:style w:type="character" w:styleId="QuoteChar" w:customStyle="1">
    <w:name w:val="Quote Char"/>
    <w:basedOn w:val="DefaultParagraphFont"/>
    <w:link w:val="Quote"/>
    <w:uiPriority w:val="29"/>
    <w:rsid w:val="007743C5"/>
    <w:rPr>
      <w:rFonts w:asciiTheme="majorHAnsi" w:hAnsiTheme="majorHAnsi" w:eastAsiaTheme="majorEastAsia" w:cstheme="majorBidi"/>
      <w:sz w:val="25"/>
      <w:szCs w:val="25"/>
    </w:rPr>
  </w:style>
  <w:style w:type="paragraph" w:styleId="IntenseQuote">
    <w:name w:val="Intense Quote"/>
    <w:basedOn w:val="Normal"/>
    <w:next w:val="Normal"/>
    <w:link w:val="IntenseQuoteChar"/>
    <w:uiPriority w:val="30"/>
    <w:qFormat/>
    <w:rsid w:val="007743C5"/>
    <w:pPr>
      <w:spacing w:before="280" w:after="280" w:line="240" w:lineRule="auto"/>
      <w:ind w:left="1080" w:right="1080"/>
      <w:jc w:val="center"/>
    </w:pPr>
    <w:rPr>
      <w:color w:val="404040" w:themeColor="text1" w:themeTint="BF"/>
      <w:sz w:val="32"/>
      <w:szCs w:val="32"/>
    </w:rPr>
  </w:style>
  <w:style w:type="character" w:styleId="IntenseQuoteChar" w:customStyle="1">
    <w:name w:val="Intense Quote Char"/>
    <w:basedOn w:val="DefaultParagraphFont"/>
    <w:link w:val="IntenseQuote"/>
    <w:uiPriority w:val="30"/>
    <w:rsid w:val="007743C5"/>
    <w:rPr>
      <w:color w:val="404040" w:themeColor="text1" w:themeTint="BF"/>
      <w:sz w:val="32"/>
      <w:szCs w:val="32"/>
    </w:rPr>
  </w:style>
  <w:style w:type="character" w:styleId="SubtleEmphasis">
    <w:name w:val="Subtle Emphasis"/>
    <w:basedOn w:val="DefaultParagraphFont"/>
    <w:uiPriority w:val="19"/>
    <w:qFormat/>
    <w:rsid w:val="007743C5"/>
    <w:rPr>
      <w:i/>
      <w:iCs/>
      <w:color w:val="595959" w:themeColor="text1" w:themeTint="A6"/>
    </w:rPr>
  </w:style>
  <w:style w:type="character" w:styleId="IntenseEmphasis">
    <w:name w:val="Intense Emphasis"/>
    <w:basedOn w:val="DefaultParagraphFont"/>
    <w:uiPriority w:val="21"/>
    <w:qFormat/>
    <w:rsid w:val="007743C5"/>
    <w:rPr>
      <w:b/>
      <w:bCs/>
      <w:i/>
      <w:iCs/>
    </w:rPr>
  </w:style>
  <w:style w:type="character" w:styleId="SubtleReference">
    <w:name w:val="Subtle Reference"/>
    <w:basedOn w:val="DefaultParagraphFont"/>
    <w:uiPriority w:val="31"/>
    <w:qFormat/>
    <w:rsid w:val="007743C5"/>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7743C5"/>
    <w:rPr>
      <w:b/>
      <w:bCs/>
      <w:caps w:val="0"/>
      <w:smallCaps/>
      <w:color w:val="auto"/>
      <w:spacing w:val="3"/>
      <w:u w:val="single"/>
    </w:rPr>
  </w:style>
  <w:style w:type="character" w:styleId="BookTitle">
    <w:name w:val="Book Title"/>
    <w:basedOn w:val="DefaultParagraphFont"/>
    <w:uiPriority w:val="33"/>
    <w:qFormat/>
    <w:rsid w:val="007743C5"/>
    <w:rPr>
      <w:b/>
      <w:bCs/>
      <w:smallCaps/>
      <w:spacing w:val="7"/>
    </w:rPr>
  </w:style>
  <w:style w:type="paragraph" w:styleId="TOCHeading">
    <w:name w:val="TOC Heading"/>
    <w:basedOn w:val="Heading1"/>
    <w:next w:val="Normal"/>
    <w:uiPriority w:val="39"/>
    <w:unhideWhenUsed/>
    <w:qFormat/>
    <w:rsid w:val="007743C5"/>
    <w:pPr>
      <w:outlineLvl w:val="9"/>
    </w:pPr>
  </w:style>
  <w:style w:type="paragraph" w:styleId="TOC2">
    <w:name w:val="toc 2"/>
    <w:basedOn w:val="Normal"/>
    <w:next w:val="Normal"/>
    <w:autoRedefine/>
    <w:uiPriority w:val="39"/>
    <w:unhideWhenUsed/>
    <w:rsid w:val="003A659D"/>
    <w:pPr>
      <w:spacing w:after="100"/>
      <w:ind w:left="220"/>
    </w:pPr>
  </w:style>
  <w:style w:type="paragraph" w:styleId="TOC3">
    <w:name w:val="toc 3"/>
    <w:basedOn w:val="Normal"/>
    <w:next w:val="Normal"/>
    <w:autoRedefine/>
    <w:uiPriority w:val="39"/>
    <w:unhideWhenUsed/>
    <w:rsid w:val="003A659D"/>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06fdf3a-6b56-4ca8-a42f-a1c67bce0961" xsi:nil="true"/>
    <lcf76f155ced4ddcb4097134ff3c332f xmlns="196d7855-786e-4548-81c8-7692307be23d">
      <Terms xmlns="http://schemas.microsoft.com/office/infopath/2007/PartnerControls"/>
    </lcf76f155ced4ddcb4097134ff3c332f>
    <DeletionDate xmlns="196d7855-786e-4548-81c8-7692307be23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FCA92813C7DA4A926F7DD683064C36" ma:contentTypeVersion="16" ma:contentTypeDescription="Create a new document." ma:contentTypeScope="" ma:versionID="fae832ae776d5faf98e6f277da9c7c9f">
  <xsd:schema xmlns:xsd="http://www.w3.org/2001/XMLSchema" xmlns:xs="http://www.w3.org/2001/XMLSchema" xmlns:p="http://schemas.microsoft.com/office/2006/metadata/properties" xmlns:ns2="196d7855-786e-4548-81c8-7692307be23d" xmlns:ns3="d06fdf3a-6b56-4ca8-a42f-a1c67bce0961" targetNamespace="http://schemas.microsoft.com/office/2006/metadata/properties" ma:root="true" ma:fieldsID="8924ad88f9ea0d9e9e4645971879cf1d" ns2:_="" ns3:_="">
    <xsd:import namespace="196d7855-786e-4548-81c8-7692307be23d"/>
    <xsd:import namespace="d06fdf3a-6b56-4ca8-a42f-a1c67bce096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DeletionDate" minOccurs="0"/>
                <xsd:element ref="ns2:MediaLengthInSeconds" minOccurs="0"/>
                <xsd:element ref="ns2:MediaServiceDateTake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6d7855-786e-4548-81c8-7692307be2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94d5e3d-88e3-4c55-b684-1c81dd55b71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DeletionDate" ma:index="18" nillable="true" ma:displayName="Deletion Date" ma:description="Delete this file after 3 years" ma:format="DateOnly" ma:internalName="DeletionDate">
      <xsd:simpleType>
        <xsd:restriction base="dms:DateTim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6fdf3a-6b56-4ca8-a42f-a1c67bce096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ad7874e-f9c1-4da6-a92a-d5c33bdfdf8c}" ma:internalName="TaxCatchAll" ma:showField="CatchAllData" ma:web="d06fdf3a-6b56-4ca8-a42f-a1c67bce09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1D67C-3DB5-4E45-BB71-A3691A09F684}">
  <ds:schemaRefs>
    <ds:schemaRef ds:uri="http://schemas.microsoft.com/office/2006/metadata/properties"/>
    <ds:schemaRef ds:uri="http://schemas.microsoft.com/office/infopath/2007/PartnerControls"/>
    <ds:schemaRef ds:uri="d06fdf3a-6b56-4ca8-a42f-a1c67bce0961"/>
    <ds:schemaRef ds:uri="196d7855-786e-4548-81c8-7692307be23d"/>
  </ds:schemaRefs>
</ds:datastoreItem>
</file>

<file path=customXml/itemProps2.xml><?xml version="1.0" encoding="utf-8"?>
<ds:datastoreItem xmlns:ds="http://schemas.openxmlformats.org/officeDocument/2006/customXml" ds:itemID="{4CD3FD51-44F4-4848-8E4A-56105977472E}">
  <ds:schemaRefs>
    <ds:schemaRef ds:uri="http://schemas.microsoft.com/sharepoint/v3/contenttype/forms"/>
  </ds:schemaRefs>
</ds:datastoreItem>
</file>

<file path=customXml/itemProps3.xml><?xml version="1.0" encoding="utf-8"?>
<ds:datastoreItem xmlns:ds="http://schemas.openxmlformats.org/officeDocument/2006/customXml" ds:itemID="{A9E08F23-6107-4532-8299-F7EF25E1A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6d7855-786e-4548-81c8-7692307be23d"/>
    <ds:schemaRef ds:uri="d06fdf3a-6b56-4ca8-a42f-a1c67bce09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7DF554-4E68-46F9-900D-8B5A8F324D1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Scottish Government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Kirsty Gemmell</lastModifiedBy>
  <revision>33</revision>
  <dcterms:created xsi:type="dcterms:W3CDTF">2024-10-29T14:59:00.0000000Z</dcterms:created>
  <dcterms:modified xsi:type="dcterms:W3CDTF">2025-10-03T12:54:49.1582230Z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0x01010014FCA92813C7DA4A926F7DD683064C36</vt:lpwstr>
  </property>
  <property fmtid="{D5CDD505-2E9C-101B-9397-08002B2CF9AE}" pid="3" name="MediaServiceImageTags">
    <vt:lpwstr/>
  </property>
</Properties>
</file>