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A1C" w:rsidRDefault="00DF3A1C" w:rsidP="00DF3A1C">
      <w:pPr>
        <w:rPr>
          <w:rFonts w:ascii="Verdana" w:hAnsi="Verdana"/>
          <w:color w:val="1F497D"/>
        </w:rPr>
      </w:pPr>
    </w:p>
    <w:p w:rsidR="00DF3A1C" w:rsidRDefault="00DF3A1C" w:rsidP="00DF3A1C">
      <w:pPr>
        <w:rPr>
          <w:rFonts w:ascii="Verdana" w:hAnsi="Verdana"/>
        </w:rPr>
      </w:pPr>
      <w:r>
        <w:rPr>
          <w:rFonts w:ascii="Verdana" w:hAnsi="Verdana"/>
        </w:rPr>
        <w:t>Dumfries and Galloway College via their Dumfries Campus:</w:t>
      </w:r>
    </w:p>
    <w:p w:rsidR="00DF3A1C" w:rsidRDefault="00DF3A1C" w:rsidP="00DF3A1C">
      <w:pPr>
        <w:rPr>
          <w:rFonts w:ascii="Verdana" w:hAnsi="Verdana"/>
        </w:rPr>
      </w:pPr>
    </w:p>
    <w:p w:rsidR="00DF3A1C" w:rsidRDefault="00DF3A1C" w:rsidP="00DF3A1C">
      <w:pPr>
        <w:numPr>
          <w:ilvl w:val="0"/>
          <w:numId w:val="8"/>
        </w:numPr>
        <w:rPr>
          <w:rFonts w:ascii="Verdana" w:eastAsia="Times New Roman" w:hAnsi="Verdana"/>
        </w:rPr>
      </w:pPr>
      <w:r>
        <w:rPr>
          <w:rFonts w:ascii="Verdana" w:eastAsia="Times New Roman" w:hAnsi="Verdana"/>
          <w:b/>
          <w:bCs/>
        </w:rPr>
        <w:t>Understanding Youth Work and Community</w:t>
      </w:r>
      <w:r>
        <w:rPr>
          <w:rFonts w:ascii="Verdana" w:eastAsia="Times New Roman" w:hAnsi="Verdana"/>
        </w:rPr>
        <w:t xml:space="preserve"> (NQ) @ </w:t>
      </w:r>
      <w:proofErr w:type="spellStart"/>
      <w:r>
        <w:rPr>
          <w:rFonts w:ascii="Verdana" w:eastAsia="Times New Roman" w:hAnsi="Verdana"/>
        </w:rPr>
        <w:t>SCQF</w:t>
      </w:r>
      <w:proofErr w:type="spellEnd"/>
      <w:r>
        <w:rPr>
          <w:rFonts w:ascii="Verdana" w:eastAsia="Times New Roman" w:hAnsi="Verdana"/>
        </w:rPr>
        <w:t xml:space="preserve"> Level 6 (One Year full time, two days per week in college/online and considerable placement hours)</w:t>
      </w:r>
    </w:p>
    <w:p w:rsidR="00DF3A1C" w:rsidRDefault="00DF3A1C" w:rsidP="00DF3A1C">
      <w:pPr>
        <w:pStyle w:val="ListParagraph"/>
        <w:rPr>
          <w:rFonts w:ascii="Verdana" w:hAnsi="Verdana"/>
        </w:rPr>
      </w:pPr>
    </w:p>
    <w:p w:rsidR="00DF3A1C" w:rsidRDefault="00DF3A1C" w:rsidP="00DF3A1C">
      <w:pPr>
        <w:numPr>
          <w:ilvl w:val="1"/>
          <w:numId w:val="8"/>
        </w:numPr>
        <w:rPr>
          <w:rFonts w:ascii="Verdana" w:eastAsia="Times New Roman" w:hAnsi="Verdana"/>
        </w:rPr>
      </w:pPr>
      <w:r>
        <w:rPr>
          <w:rFonts w:ascii="Verdana" w:eastAsia="Times New Roman" w:hAnsi="Verdana"/>
        </w:rPr>
        <w:t xml:space="preserve">Progression from this course may lead to </w:t>
      </w:r>
      <w:proofErr w:type="spellStart"/>
      <w:r>
        <w:rPr>
          <w:rFonts w:ascii="Verdana" w:eastAsia="Times New Roman" w:hAnsi="Verdana"/>
        </w:rPr>
        <w:t>HNC</w:t>
      </w:r>
      <w:proofErr w:type="spellEnd"/>
      <w:r>
        <w:rPr>
          <w:rFonts w:ascii="Verdana" w:eastAsia="Times New Roman" w:hAnsi="Verdana"/>
        </w:rPr>
        <w:t xml:space="preserve"> Working With Communities.  It may also lead to employment or volunteering opportunities.</w:t>
      </w:r>
    </w:p>
    <w:p w:rsidR="00DF3A1C" w:rsidRDefault="00DF3A1C" w:rsidP="00DF3A1C">
      <w:pPr>
        <w:pStyle w:val="ListParagraph"/>
        <w:rPr>
          <w:rFonts w:ascii="Verdana" w:hAnsi="Verdana"/>
        </w:rPr>
      </w:pPr>
    </w:p>
    <w:p w:rsidR="00DF3A1C" w:rsidRDefault="00DF3A1C" w:rsidP="00DF3A1C">
      <w:pPr>
        <w:numPr>
          <w:ilvl w:val="0"/>
          <w:numId w:val="8"/>
        </w:numPr>
        <w:rPr>
          <w:rFonts w:ascii="Verdana" w:eastAsia="Times New Roman" w:hAnsi="Verdana"/>
        </w:rPr>
      </w:pPr>
      <w:r>
        <w:rPr>
          <w:rFonts w:ascii="Verdana" w:eastAsia="Times New Roman" w:hAnsi="Verdana"/>
          <w:b/>
          <w:bCs/>
        </w:rPr>
        <w:t>Working With Communities</w:t>
      </w:r>
      <w:r>
        <w:rPr>
          <w:rFonts w:ascii="Verdana" w:eastAsia="Times New Roman" w:hAnsi="Verdana"/>
        </w:rPr>
        <w:t xml:space="preserve"> </w:t>
      </w:r>
      <w:proofErr w:type="spellStart"/>
      <w:r>
        <w:rPr>
          <w:rFonts w:ascii="Verdana" w:eastAsia="Times New Roman" w:hAnsi="Verdana"/>
        </w:rPr>
        <w:t>HNC</w:t>
      </w:r>
      <w:proofErr w:type="spellEnd"/>
      <w:r>
        <w:rPr>
          <w:rFonts w:ascii="Verdana" w:eastAsia="Times New Roman" w:hAnsi="Verdana"/>
        </w:rPr>
        <w:t xml:space="preserve"> @ </w:t>
      </w:r>
      <w:proofErr w:type="spellStart"/>
      <w:r>
        <w:rPr>
          <w:rFonts w:ascii="Verdana" w:eastAsia="Times New Roman" w:hAnsi="Verdana"/>
        </w:rPr>
        <w:t>SCQF</w:t>
      </w:r>
      <w:proofErr w:type="spellEnd"/>
      <w:r>
        <w:rPr>
          <w:rFonts w:ascii="Verdana" w:eastAsia="Times New Roman" w:hAnsi="Verdana"/>
        </w:rPr>
        <w:t xml:space="preserve"> Level 7 (One Year Full time with 2 days of placement)</w:t>
      </w:r>
    </w:p>
    <w:p w:rsidR="00DF3A1C" w:rsidRDefault="00DF3A1C" w:rsidP="00DF3A1C">
      <w:pPr>
        <w:pStyle w:val="ListParagraph"/>
        <w:rPr>
          <w:rFonts w:ascii="Verdana" w:hAnsi="Verdana"/>
        </w:rPr>
      </w:pPr>
    </w:p>
    <w:p w:rsidR="00DF3A1C" w:rsidRDefault="00DF3A1C" w:rsidP="00DF3A1C">
      <w:pPr>
        <w:numPr>
          <w:ilvl w:val="1"/>
          <w:numId w:val="8"/>
        </w:numPr>
        <w:rPr>
          <w:rFonts w:ascii="Verdana" w:eastAsia="Times New Roman" w:hAnsi="Verdana"/>
        </w:rPr>
      </w:pPr>
      <w:r>
        <w:rPr>
          <w:rFonts w:ascii="Verdana" w:eastAsia="Times New Roman" w:hAnsi="Verdana"/>
        </w:rPr>
        <w:t xml:space="preserve">The </w:t>
      </w:r>
      <w:proofErr w:type="spellStart"/>
      <w:r>
        <w:rPr>
          <w:rFonts w:ascii="Verdana" w:eastAsia="Times New Roman" w:hAnsi="Verdana"/>
        </w:rPr>
        <w:t>HNC</w:t>
      </w:r>
      <w:proofErr w:type="spellEnd"/>
      <w:r>
        <w:rPr>
          <w:rFonts w:ascii="Verdana" w:eastAsia="Times New Roman" w:hAnsi="Verdana"/>
        </w:rPr>
        <w:t xml:space="preserve"> can allow entry into degree programmes.  It should be noted however that this is not automatic and is subject to meeting the requirements of the university.  Examples of degree programmes include progress to a degree in Community Education at Dundee University, Glasgow University or the University of the West of Scotland.  A degree level qualification in this field may lead to registration with the CLD Standards Council.</w:t>
      </w:r>
    </w:p>
    <w:p w:rsidR="00DF3A1C" w:rsidRDefault="00DF3A1C" w:rsidP="00DF3A1C">
      <w:pPr>
        <w:rPr>
          <w:rFonts w:ascii="Verdana" w:hAnsi="Verdana"/>
        </w:rPr>
      </w:pPr>
    </w:p>
    <w:p w:rsidR="00DF3A1C" w:rsidRDefault="00DF3A1C" w:rsidP="00DF3A1C">
      <w:pPr>
        <w:rPr>
          <w:rFonts w:ascii="Verdana" w:hAnsi="Verdana"/>
          <w:color w:val="1F497D"/>
        </w:rPr>
      </w:pPr>
      <w:bookmarkStart w:id="0" w:name="_GoBack"/>
      <w:bookmarkEnd w:id="0"/>
    </w:p>
    <w:p w:rsidR="00DF3A1C" w:rsidRDefault="00DF3A1C" w:rsidP="00DF3A1C">
      <w:pPr>
        <w:rPr>
          <w:rFonts w:ascii="Verdana" w:hAnsi="Verdana"/>
          <w:color w:val="1F497D"/>
        </w:rPr>
      </w:pPr>
    </w:p>
    <w:p w:rsidR="00DF3A1C" w:rsidRDefault="00DF3A1C" w:rsidP="00DF3A1C">
      <w:pPr>
        <w:rPr>
          <w:rFonts w:ascii="Verdana" w:hAnsi="Verdana"/>
          <w:color w:val="1F497D"/>
        </w:rPr>
      </w:pPr>
    </w:p>
    <w:p w:rsidR="00DF3A1C" w:rsidRDefault="00DF3A1C" w:rsidP="00DF3A1C">
      <w:pPr>
        <w:rPr>
          <w:rFonts w:ascii="Verdana" w:hAnsi="Verdana"/>
          <w:color w:val="1F497D"/>
        </w:rPr>
      </w:pPr>
    </w:p>
    <w:p w:rsidR="00DF3A1C" w:rsidRDefault="00DF3A1C" w:rsidP="00DF3A1C">
      <w:pPr>
        <w:rPr>
          <w:rFonts w:ascii="Verdana" w:hAnsi="Verdana"/>
          <w:color w:val="1F497D"/>
        </w:rPr>
      </w:pPr>
    </w:p>
    <w:p w:rsidR="00DF3A1C" w:rsidRDefault="00DF3A1C" w:rsidP="00DF3A1C">
      <w:pPr>
        <w:rPr>
          <w:rFonts w:ascii="Verdana" w:hAnsi="Verdana"/>
          <w:color w:val="1F497D"/>
        </w:rPr>
      </w:pPr>
    </w:p>
    <w:p w:rsidR="00DF3A1C" w:rsidRDefault="00DF3A1C" w:rsidP="00DF3A1C">
      <w:pPr>
        <w:rPr>
          <w:rFonts w:ascii="Verdana" w:hAnsi="Verdana"/>
          <w:color w:val="1F497D"/>
        </w:rPr>
      </w:pPr>
    </w:p>
    <w:p w:rsidR="00DF3A1C" w:rsidRDefault="00DF3A1C" w:rsidP="00DF3A1C">
      <w:pPr>
        <w:rPr>
          <w:rFonts w:ascii="Verdana" w:hAnsi="Verdana"/>
          <w:color w:val="1F497D"/>
        </w:rPr>
      </w:pPr>
    </w:p>
    <w:p w:rsidR="00DF3A1C" w:rsidRDefault="00DF3A1C" w:rsidP="00DF3A1C">
      <w:pPr>
        <w:rPr>
          <w:rFonts w:ascii="Verdana" w:hAnsi="Verdana"/>
          <w:color w:val="1F497D"/>
        </w:rPr>
      </w:pPr>
    </w:p>
    <w:p w:rsidR="00DF3A1C" w:rsidRDefault="00DF3A1C" w:rsidP="00DF3A1C">
      <w:pPr>
        <w:rPr>
          <w:rFonts w:ascii="Verdana" w:hAnsi="Verdana"/>
          <w:color w:val="1F497D"/>
        </w:rPr>
      </w:pPr>
      <w:r>
        <w:rPr>
          <w:rFonts w:ascii="Verdana" w:hAnsi="Verdana"/>
          <w:color w:val="1F497D"/>
        </w:rPr>
        <w:t xml:space="preserve"> PDA Community Involvement.</w:t>
      </w:r>
    </w:p>
    <w:p w:rsidR="00DF3A1C" w:rsidRDefault="00DF3A1C" w:rsidP="00DF3A1C">
      <w:pPr>
        <w:rPr>
          <w:rFonts w:ascii="Verdana" w:hAnsi="Verdana"/>
          <w:color w:val="1F497D"/>
        </w:rPr>
      </w:pPr>
    </w:p>
    <w:p w:rsidR="00DF3A1C" w:rsidRDefault="00DF3A1C" w:rsidP="00DF3A1C">
      <w:pPr>
        <w:numPr>
          <w:ilvl w:val="0"/>
          <w:numId w:val="7"/>
        </w:numPr>
        <w:rPr>
          <w:rFonts w:ascii="Verdana" w:eastAsia="Times New Roman" w:hAnsi="Verdana"/>
          <w:color w:val="1F497D"/>
        </w:rPr>
      </w:pPr>
      <w:r>
        <w:rPr>
          <w:rFonts w:ascii="Verdana" w:eastAsia="Times New Roman" w:hAnsi="Verdana"/>
          <w:color w:val="1F497D"/>
        </w:rPr>
        <w:t xml:space="preserve">The PDA in Community Involvement at </w:t>
      </w:r>
      <w:proofErr w:type="spellStart"/>
      <w:r>
        <w:rPr>
          <w:rFonts w:ascii="Verdana" w:eastAsia="Times New Roman" w:hAnsi="Verdana"/>
          <w:color w:val="1F497D"/>
        </w:rPr>
        <w:t>SCQF</w:t>
      </w:r>
      <w:proofErr w:type="spellEnd"/>
      <w:r>
        <w:rPr>
          <w:rFonts w:ascii="Verdana" w:eastAsia="Times New Roman" w:hAnsi="Verdana"/>
          <w:color w:val="1F497D"/>
        </w:rPr>
        <w:t xml:space="preserve"> level 7 covers the principles and practice of involvement in community capacity building and the social context in which capacity building occurs.</w:t>
      </w:r>
    </w:p>
    <w:p w:rsidR="00DF3A1C" w:rsidRDefault="00DF3A1C" w:rsidP="00DF3A1C">
      <w:pPr>
        <w:pStyle w:val="ListParagraph"/>
        <w:rPr>
          <w:rFonts w:ascii="Verdana" w:hAnsi="Verdana"/>
          <w:color w:val="1F497D"/>
        </w:rPr>
      </w:pPr>
    </w:p>
    <w:p w:rsidR="00DF3A1C" w:rsidRDefault="00DF3A1C" w:rsidP="00DF3A1C">
      <w:pPr>
        <w:numPr>
          <w:ilvl w:val="0"/>
          <w:numId w:val="7"/>
        </w:numPr>
        <w:rPr>
          <w:rFonts w:ascii="Verdana" w:eastAsia="Times New Roman" w:hAnsi="Verdana"/>
          <w:color w:val="1F497D"/>
        </w:rPr>
      </w:pPr>
      <w:r>
        <w:rPr>
          <w:rFonts w:ascii="Verdana" w:eastAsia="Times New Roman" w:hAnsi="Verdana"/>
          <w:color w:val="1F497D"/>
        </w:rPr>
        <w:t>It is delivered over 6 days</w:t>
      </w:r>
    </w:p>
    <w:p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C196CEB"/>
    <w:multiLevelType w:val="hybridMultilevel"/>
    <w:tmpl w:val="A9246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 w15:restartNumberingAfterBreak="0">
    <w:nsid w:val="7A055EA8"/>
    <w:multiLevelType w:val="hybridMultilevel"/>
    <w:tmpl w:val="43A8E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2"/>
  </w:num>
  <w:num w:numId="6">
    <w:abstractNumId w:val="0"/>
  </w:num>
  <w:num w:numId="7">
    <w:abstractNumId w:val="1"/>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1C"/>
    <w:rsid w:val="00027C27"/>
    <w:rsid w:val="000C0CF4"/>
    <w:rsid w:val="00281579"/>
    <w:rsid w:val="00306C61"/>
    <w:rsid w:val="0037582B"/>
    <w:rsid w:val="00857548"/>
    <w:rsid w:val="009B7615"/>
    <w:rsid w:val="00B51BDC"/>
    <w:rsid w:val="00B561C0"/>
    <w:rsid w:val="00B773CE"/>
    <w:rsid w:val="00C91823"/>
    <w:rsid w:val="00D008AB"/>
    <w:rsid w:val="00DF3A1C"/>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1B745"/>
  <w15:chartTrackingRefBased/>
  <w15:docId w15:val="{D6B0417C-D189-4B54-94AE-7ACC9343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A1C"/>
    <w:rPr>
      <w:rFonts w:ascii="Calibri" w:eastAsiaTheme="minorHAnsi" w:hAnsi="Calibri" w:cs="Calibri"/>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DF3A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934650">
      <w:bodyDiv w:val="1"/>
      <w:marLeft w:val="0"/>
      <w:marRight w:val="0"/>
      <w:marTop w:val="0"/>
      <w:marBottom w:val="0"/>
      <w:divBdr>
        <w:top w:val="none" w:sz="0" w:space="0" w:color="auto"/>
        <w:left w:val="none" w:sz="0" w:space="0" w:color="auto"/>
        <w:bottom w:val="none" w:sz="0" w:space="0" w:color="auto"/>
        <w:right w:val="none" w:sz="0" w:space="0" w:color="auto"/>
      </w:divBdr>
    </w:div>
    <w:div w:id="132084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M (Maggie)</dc:creator>
  <cp:keywords/>
  <dc:description/>
  <cp:lastModifiedBy>Paterson M (Maggie)</cp:lastModifiedBy>
  <cp:revision>1</cp:revision>
  <dcterms:created xsi:type="dcterms:W3CDTF">2021-03-08T13:42:00Z</dcterms:created>
  <dcterms:modified xsi:type="dcterms:W3CDTF">2021-03-08T13:46:00Z</dcterms:modified>
</cp:coreProperties>
</file>