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1D" w:rsidRPr="004C5EA3" w:rsidRDefault="00BF2ED1" w:rsidP="004C5EA3">
      <w:pPr>
        <w:jc w:val="center"/>
        <w:rPr>
          <w:b/>
        </w:rPr>
      </w:pPr>
      <w:r w:rsidRPr="004C5EA3">
        <w:rPr>
          <w:b/>
        </w:rPr>
        <w:t>Career Pathways Working Group</w:t>
      </w:r>
    </w:p>
    <w:p w:rsidR="00BF2ED1" w:rsidRPr="004C5EA3" w:rsidRDefault="00BF2ED1" w:rsidP="004C5EA3">
      <w:pPr>
        <w:jc w:val="center"/>
        <w:rPr>
          <w:b/>
        </w:rPr>
      </w:pPr>
      <w:r w:rsidRPr="004C5EA3">
        <w:rPr>
          <w:b/>
        </w:rPr>
        <w:t>Meeting Notes</w:t>
      </w:r>
    </w:p>
    <w:p w:rsidR="00BF2ED1" w:rsidRPr="004C5EA3" w:rsidRDefault="00506D99" w:rsidP="004C5EA3">
      <w:pPr>
        <w:jc w:val="center"/>
        <w:rPr>
          <w:b/>
        </w:rPr>
      </w:pPr>
      <w:r>
        <w:rPr>
          <w:b/>
        </w:rPr>
        <w:t>26 October</w:t>
      </w:r>
      <w:r w:rsidR="00BF2ED1" w:rsidRPr="004C5EA3">
        <w:rPr>
          <w:b/>
        </w:rPr>
        <w:t xml:space="preserve"> 2020</w:t>
      </w:r>
    </w:p>
    <w:p w:rsidR="00BF2ED1" w:rsidRDefault="00BF2ED1" w:rsidP="0095261D"/>
    <w:p w:rsidR="00BF2ED1" w:rsidRPr="004C5EA3" w:rsidRDefault="00BF2ED1" w:rsidP="0095261D">
      <w:pPr>
        <w:rPr>
          <w:b/>
        </w:rPr>
      </w:pPr>
      <w:r w:rsidRPr="004C5EA3">
        <w:rPr>
          <w:b/>
        </w:rPr>
        <w:t>Present:</w:t>
      </w:r>
    </w:p>
    <w:p w:rsidR="00BF2ED1" w:rsidRDefault="00BF2ED1" w:rsidP="0095261D">
      <w:r>
        <w:t>Mike Naulty, Sheila White, Ceri Hunt</w:t>
      </w:r>
      <w:r w:rsidR="00506D99">
        <w:t xml:space="preserve">er, Graham Hewitson, John Galt, Sue Holland Smith, </w:t>
      </w:r>
      <w:r>
        <w:t>Kirsty Gemmell</w:t>
      </w:r>
      <w:r w:rsidR="00506D99">
        <w:t>, Gary Fraser</w:t>
      </w:r>
    </w:p>
    <w:p w:rsidR="004C5EA3" w:rsidRDefault="00BF2ED1" w:rsidP="0095261D">
      <w:r w:rsidRPr="004C5EA3">
        <w:rPr>
          <w:b/>
        </w:rPr>
        <w:t>Apologies:</w:t>
      </w:r>
      <w:r>
        <w:t xml:space="preserve"> </w:t>
      </w:r>
    </w:p>
    <w:p w:rsidR="00BF2ED1" w:rsidRDefault="00506D99" w:rsidP="0095261D">
      <w:r>
        <w:t xml:space="preserve">Chris Woodness, Joan McVicar, </w:t>
      </w:r>
      <w:r w:rsidR="00BF2ED1">
        <w:t>Beth Cross</w:t>
      </w:r>
    </w:p>
    <w:p w:rsidR="00BF2ED1" w:rsidRDefault="00BF2ED1" w:rsidP="0095261D"/>
    <w:p w:rsidR="00C769A1" w:rsidRDefault="00C769A1" w:rsidP="0095261D">
      <w:r>
        <w:t>Mike asked everyone to introduce themselves and welcomed Gary to the working group.</w:t>
      </w:r>
    </w:p>
    <w:p w:rsidR="00506D99" w:rsidRDefault="00506D99" w:rsidP="0095261D"/>
    <w:tbl>
      <w:tblPr>
        <w:tblStyle w:val="TableGrid"/>
        <w:tblW w:w="0" w:type="auto"/>
        <w:tblLook w:val="04A0" w:firstRow="1" w:lastRow="0" w:firstColumn="1" w:lastColumn="0" w:noHBand="0" w:noVBand="1"/>
      </w:tblPr>
      <w:tblGrid>
        <w:gridCol w:w="1565"/>
        <w:gridCol w:w="8478"/>
        <w:gridCol w:w="1616"/>
        <w:gridCol w:w="2289"/>
      </w:tblGrid>
      <w:tr w:rsidR="00506D99" w:rsidTr="00F71CC9">
        <w:tc>
          <w:tcPr>
            <w:tcW w:w="2433" w:type="dxa"/>
            <w:shd w:val="clear" w:color="auto" w:fill="00B0F0"/>
          </w:tcPr>
          <w:p w:rsidR="00506D99" w:rsidRPr="00506D99" w:rsidRDefault="00506D99" w:rsidP="0095261D">
            <w:pPr>
              <w:rPr>
                <w:b/>
              </w:rPr>
            </w:pPr>
            <w:r w:rsidRPr="00506D99">
              <w:rPr>
                <w:b/>
              </w:rPr>
              <w:t>Agenda Item</w:t>
            </w:r>
          </w:p>
        </w:tc>
        <w:tc>
          <w:tcPr>
            <w:tcW w:w="5500" w:type="dxa"/>
            <w:shd w:val="clear" w:color="auto" w:fill="00B0F0"/>
          </w:tcPr>
          <w:p w:rsidR="00506D99" w:rsidRPr="00506D99" w:rsidRDefault="00506D99" w:rsidP="0095261D">
            <w:pPr>
              <w:rPr>
                <w:b/>
              </w:rPr>
            </w:pPr>
            <w:r w:rsidRPr="00506D99">
              <w:rPr>
                <w:b/>
              </w:rPr>
              <w:t>Discussion Points</w:t>
            </w:r>
          </w:p>
        </w:tc>
        <w:tc>
          <w:tcPr>
            <w:tcW w:w="2835" w:type="dxa"/>
            <w:shd w:val="clear" w:color="auto" w:fill="00B0F0"/>
          </w:tcPr>
          <w:p w:rsidR="00506D99" w:rsidRPr="00506D99" w:rsidRDefault="00506D99" w:rsidP="0095261D">
            <w:pPr>
              <w:rPr>
                <w:b/>
              </w:rPr>
            </w:pPr>
            <w:r w:rsidRPr="00506D99">
              <w:rPr>
                <w:b/>
              </w:rPr>
              <w:t>Action required</w:t>
            </w:r>
          </w:p>
        </w:tc>
        <w:tc>
          <w:tcPr>
            <w:tcW w:w="1985" w:type="dxa"/>
            <w:shd w:val="clear" w:color="auto" w:fill="00B0F0"/>
          </w:tcPr>
          <w:p w:rsidR="00506D99" w:rsidRPr="00506D99" w:rsidRDefault="00506D99" w:rsidP="0095261D">
            <w:pPr>
              <w:rPr>
                <w:b/>
              </w:rPr>
            </w:pPr>
            <w:r w:rsidRPr="00506D99">
              <w:rPr>
                <w:b/>
              </w:rPr>
              <w:t>Who</w:t>
            </w:r>
          </w:p>
        </w:tc>
      </w:tr>
      <w:tr w:rsidR="00506D99" w:rsidTr="00F71CC9">
        <w:tc>
          <w:tcPr>
            <w:tcW w:w="2433" w:type="dxa"/>
          </w:tcPr>
          <w:p w:rsidR="00506D99" w:rsidRDefault="00506D99" w:rsidP="0095261D">
            <w:r>
              <w:t>Update on actions from last meeting</w:t>
            </w:r>
          </w:p>
        </w:tc>
        <w:tc>
          <w:tcPr>
            <w:tcW w:w="5500" w:type="dxa"/>
          </w:tcPr>
          <w:p w:rsidR="00506D99" w:rsidRDefault="00506D99" w:rsidP="0095261D">
            <w:r>
              <w:t>See below</w:t>
            </w:r>
          </w:p>
        </w:tc>
        <w:tc>
          <w:tcPr>
            <w:tcW w:w="2835" w:type="dxa"/>
          </w:tcPr>
          <w:p w:rsidR="00506D99" w:rsidRDefault="00506D99" w:rsidP="0095261D"/>
        </w:tc>
        <w:tc>
          <w:tcPr>
            <w:tcW w:w="1985" w:type="dxa"/>
          </w:tcPr>
          <w:p w:rsidR="00506D99" w:rsidRDefault="00506D99" w:rsidP="0095261D"/>
        </w:tc>
      </w:tr>
      <w:tr w:rsidR="00506D99" w:rsidTr="00F71CC9">
        <w:tc>
          <w:tcPr>
            <w:tcW w:w="2433" w:type="dxa"/>
          </w:tcPr>
          <w:p w:rsidR="00506D99" w:rsidRDefault="00506D99" w:rsidP="0095261D">
            <w:r>
              <w:t>Feedback from Exec Committee</w:t>
            </w:r>
          </w:p>
        </w:tc>
        <w:tc>
          <w:tcPr>
            <w:tcW w:w="5500" w:type="dxa"/>
          </w:tcPr>
          <w:p w:rsidR="00506D99" w:rsidRDefault="00C769A1" w:rsidP="0095261D">
            <w:r>
              <w:t>Mike updated the group on feedback from Exec Committee.  Positive response and happy with overall direction of travel.  However, some caution noted in terms of the amount of work to be done – should be aware of amount of work and pace accordingly.</w:t>
            </w:r>
          </w:p>
          <w:p w:rsidR="00C769A1" w:rsidRDefault="00C769A1" w:rsidP="0095261D"/>
        </w:tc>
        <w:tc>
          <w:tcPr>
            <w:tcW w:w="2835" w:type="dxa"/>
          </w:tcPr>
          <w:p w:rsidR="00506D99" w:rsidRDefault="00506D99" w:rsidP="0095261D"/>
        </w:tc>
        <w:tc>
          <w:tcPr>
            <w:tcW w:w="1985" w:type="dxa"/>
          </w:tcPr>
          <w:p w:rsidR="00506D99" w:rsidRDefault="00506D99" w:rsidP="0095261D"/>
        </w:tc>
      </w:tr>
      <w:tr w:rsidR="00C769A1" w:rsidTr="00F71CC9">
        <w:tc>
          <w:tcPr>
            <w:tcW w:w="2433" w:type="dxa"/>
          </w:tcPr>
          <w:p w:rsidR="00C769A1" w:rsidRDefault="00C769A1" w:rsidP="0095261D">
            <w:r>
              <w:t>Key Areas for Development</w:t>
            </w:r>
          </w:p>
        </w:tc>
        <w:tc>
          <w:tcPr>
            <w:tcW w:w="5500" w:type="dxa"/>
          </w:tcPr>
          <w:p w:rsidR="00C769A1" w:rsidRDefault="00C769A1" w:rsidP="0095261D">
            <w:r>
              <w:t xml:space="preserve">Outline for Professional Induction </w:t>
            </w:r>
            <w:r w:rsidR="00F71CC9">
              <w:t>programme (online)</w:t>
            </w:r>
          </w:p>
          <w:p w:rsidR="00F71CC9" w:rsidRDefault="00F71CC9" w:rsidP="00C769A1">
            <w:pPr>
              <w:pStyle w:val="ListParagraph"/>
              <w:numPr>
                <w:ilvl w:val="0"/>
                <w:numId w:val="7"/>
              </w:numPr>
            </w:pPr>
            <w:r>
              <w:t>Learning Outcomes</w:t>
            </w:r>
          </w:p>
          <w:p w:rsidR="00C769A1" w:rsidRDefault="00F71CC9" w:rsidP="00F71CC9">
            <w:pPr>
              <w:pStyle w:val="ListParagraph"/>
              <w:numPr>
                <w:ilvl w:val="0"/>
                <w:numId w:val="7"/>
              </w:numPr>
            </w:pPr>
            <w:r>
              <w:t>Broad content</w:t>
            </w:r>
          </w:p>
          <w:p w:rsidR="00F71CC9" w:rsidRDefault="00F71CC9" w:rsidP="00F71CC9">
            <w:pPr>
              <w:pStyle w:val="ListParagraph"/>
              <w:numPr>
                <w:ilvl w:val="0"/>
                <w:numId w:val="7"/>
              </w:numPr>
            </w:pPr>
            <w:r>
              <w:t xml:space="preserve">Connect to </w:t>
            </w:r>
            <w:proofErr w:type="spellStart"/>
            <w:r>
              <w:t>PL&amp;D</w:t>
            </w:r>
            <w:proofErr w:type="spellEnd"/>
            <w:r>
              <w:t xml:space="preserve"> Review model</w:t>
            </w:r>
          </w:p>
          <w:p w:rsidR="00F71CC9" w:rsidRDefault="00F71CC9" w:rsidP="00F71CC9">
            <w:pPr>
              <w:pStyle w:val="ListParagraph"/>
              <w:numPr>
                <w:ilvl w:val="0"/>
                <w:numId w:val="7"/>
              </w:numPr>
            </w:pPr>
            <w:r>
              <w:t>Possible SCQF level – Sheila to share info</w:t>
            </w:r>
          </w:p>
          <w:p w:rsidR="00F71CC9" w:rsidRDefault="00F71CC9" w:rsidP="00F71CC9">
            <w:pPr>
              <w:pStyle w:val="ListParagraph"/>
              <w:numPr>
                <w:ilvl w:val="0"/>
                <w:numId w:val="7"/>
              </w:numPr>
            </w:pPr>
            <w:r>
              <w:t>Move from Associate to Registered member after completion (for graduating students)?</w:t>
            </w:r>
          </w:p>
          <w:p w:rsidR="00F71CC9" w:rsidRDefault="00F71CC9" w:rsidP="00F71CC9">
            <w:pPr>
              <w:pStyle w:val="ListParagraph"/>
              <w:numPr>
                <w:ilvl w:val="0"/>
                <w:numId w:val="7"/>
              </w:numPr>
            </w:pPr>
            <w:r>
              <w:t>Consider probation requirements/need for those without CLD qualification.</w:t>
            </w:r>
          </w:p>
        </w:tc>
        <w:tc>
          <w:tcPr>
            <w:tcW w:w="2835" w:type="dxa"/>
          </w:tcPr>
          <w:p w:rsidR="00C769A1" w:rsidRDefault="00F71CC9" w:rsidP="0095261D">
            <w:r>
              <w:t>Mike, John, Graham and Ceri will draft an outline to bring back to the next meeting</w:t>
            </w:r>
          </w:p>
          <w:p w:rsidR="00F71CC9" w:rsidRDefault="00F71CC9" w:rsidP="0095261D"/>
          <w:p w:rsidR="00F71CC9" w:rsidRDefault="00F71CC9" w:rsidP="0095261D"/>
        </w:tc>
        <w:tc>
          <w:tcPr>
            <w:tcW w:w="1985" w:type="dxa"/>
          </w:tcPr>
          <w:p w:rsidR="00C769A1" w:rsidRDefault="00F71CC9" w:rsidP="0095261D">
            <w:r w:rsidRPr="00F71CC9">
              <w:t>Mike, John, Graham and Ceri</w:t>
            </w:r>
          </w:p>
          <w:p w:rsidR="00F71CC9" w:rsidRDefault="00F71CC9" w:rsidP="0095261D"/>
          <w:p w:rsidR="00F71CC9" w:rsidRDefault="00F71CC9" w:rsidP="0095261D"/>
          <w:p w:rsidR="00F71CC9" w:rsidRDefault="00F71CC9" w:rsidP="0095261D">
            <w:r>
              <w:t>Sheila</w:t>
            </w:r>
          </w:p>
        </w:tc>
      </w:tr>
      <w:tr w:rsidR="00F71CC9" w:rsidTr="00F71CC9">
        <w:tc>
          <w:tcPr>
            <w:tcW w:w="2433" w:type="dxa"/>
          </w:tcPr>
          <w:p w:rsidR="00F71CC9" w:rsidRDefault="00F71CC9" w:rsidP="0095261D"/>
        </w:tc>
        <w:tc>
          <w:tcPr>
            <w:tcW w:w="5500" w:type="dxa"/>
          </w:tcPr>
          <w:p w:rsidR="00F71CC9" w:rsidRDefault="00F71CC9" w:rsidP="0095261D">
            <w:r>
              <w:t>Processes: Critical Reflection &amp; Enquiry; Buddying &amp; Mentoring; and Portfolio Building and Learning</w:t>
            </w:r>
          </w:p>
          <w:p w:rsidR="00F71CC9" w:rsidRDefault="00F71CC9" w:rsidP="0095261D">
            <w:r>
              <w:lastRenderedPageBreak/>
              <w:t xml:space="preserve">These are being taken forward by </w:t>
            </w:r>
            <w:r w:rsidR="007D0442">
              <w:t xml:space="preserve"> (PLC and small </w:t>
            </w:r>
            <w:proofErr w:type="spellStart"/>
            <w:r w:rsidR="007D0442">
              <w:t>B&amp;M</w:t>
            </w:r>
            <w:proofErr w:type="spellEnd"/>
            <w:r w:rsidR="007D0442">
              <w:t xml:space="preserve"> group)</w:t>
            </w:r>
            <w:r>
              <w:t xml:space="preserve"> but we must ensure links are made. </w:t>
            </w:r>
          </w:p>
          <w:p w:rsidR="00F71CC9" w:rsidRDefault="00F71CC9" w:rsidP="007D0442"/>
        </w:tc>
        <w:tc>
          <w:tcPr>
            <w:tcW w:w="2835" w:type="dxa"/>
          </w:tcPr>
          <w:p w:rsidR="007D0442" w:rsidRDefault="007D0442" w:rsidP="007D0442">
            <w:r>
              <w:lastRenderedPageBreak/>
              <w:t xml:space="preserve">i-develop working </w:t>
            </w:r>
            <w:r>
              <w:lastRenderedPageBreak/>
              <w:t xml:space="preserve">group to be made aware that space needs to be found while considering the platform requirements. </w:t>
            </w:r>
          </w:p>
          <w:p w:rsidR="00F71CC9" w:rsidRDefault="00F71CC9" w:rsidP="0095261D"/>
          <w:p w:rsidR="007D0442" w:rsidRDefault="007D0442" w:rsidP="0095261D"/>
          <w:p w:rsidR="007D0442" w:rsidRDefault="007D0442" w:rsidP="0095261D"/>
          <w:p w:rsidR="007D0442" w:rsidRDefault="007D0442" w:rsidP="0095261D"/>
          <w:p w:rsidR="007D0442" w:rsidRDefault="007D0442" w:rsidP="0095261D"/>
          <w:p w:rsidR="007D0442" w:rsidRDefault="007D0442" w:rsidP="0095261D"/>
          <w:p w:rsidR="007D0442" w:rsidRDefault="007D0442" w:rsidP="0095261D"/>
        </w:tc>
        <w:tc>
          <w:tcPr>
            <w:tcW w:w="1985" w:type="dxa"/>
          </w:tcPr>
          <w:p w:rsidR="0065294F" w:rsidRDefault="007D0442" w:rsidP="0095261D">
            <w:r>
              <w:lastRenderedPageBreak/>
              <w:t>Kirsty</w:t>
            </w:r>
            <w:r w:rsidR="0065294F">
              <w:t>/Mike/Graham/</w:t>
            </w:r>
          </w:p>
          <w:p w:rsidR="007D0442" w:rsidRDefault="0065294F" w:rsidP="0095261D">
            <w:r>
              <w:lastRenderedPageBreak/>
              <w:t>Ceri</w:t>
            </w:r>
          </w:p>
        </w:tc>
      </w:tr>
      <w:tr w:rsidR="00881C7E" w:rsidTr="00F71CC9">
        <w:tc>
          <w:tcPr>
            <w:tcW w:w="2433" w:type="dxa"/>
          </w:tcPr>
          <w:p w:rsidR="00881C7E" w:rsidRDefault="00881C7E" w:rsidP="0095261D"/>
        </w:tc>
        <w:tc>
          <w:tcPr>
            <w:tcW w:w="5500" w:type="dxa"/>
          </w:tcPr>
          <w:p w:rsidR="00881C7E" w:rsidRDefault="00881C7E" w:rsidP="00881C7E">
            <w:r>
              <w:t xml:space="preserve">Badging for learning undertaken </w:t>
            </w:r>
            <w:proofErr w:type="spellStart"/>
            <w:r>
              <w:t>ie</w:t>
            </w:r>
            <w:proofErr w:type="spellEnd"/>
            <w:r>
              <w:t xml:space="preserve"> participants acquiring digital badges on completion.   Is this something that would be useful for CLDSC members through the Career Pathway?  How would it relate to levelling/SCQF descriptors?  What currency do they have?</w:t>
            </w:r>
            <w:r w:rsidR="004866EF">
              <w:t xml:space="preserve">  What would be the resource implication?  Would help build evidence towards Individual Recognition Process for those undertaking it.  Useful to illustrate something at different levels as an example.</w:t>
            </w:r>
          </w:p>
          <w:p w:rsidR="00881C7E" w:rsidRDefault="00881C7E" w:rsidP="00881C7E"/>
          <w:p w:rsidR="00881C7E" w:rsidRDefault="00881C7E" w:rsidP="00881C7E">
            <w:r w:rsidRPr="00881C7E">
              <w:t xml:space="preserve">i-develop working group </w:t>
            </w:r>
            <w:r>
              <w:t xml:space="preserve">would need </w:t>
            </w:r>
            <w:r w:rsidRPr="00881C7E">
              <w:t>to be made aware that space needs to be found while considering the plat</w:t>
            </w:r>
            <w:r>
              <w:t>form requirements if this is going ahead.</w:t>
            </w:r>
          </w:p>
          <w:p w:rsidR="004866EF" w:rsidRDefault="004866EF" w:rsidP="00881C7E"/>
          <w:p w:rsidR="004866EF" w:rsidRPr="00881C7E" w:rsidRDefault="004866EF" w:rsidP="00881C7E">
            <w:r>
              <w:t xml:space="preserve">How do people build towards more significant learning from smaller pieces? </w:t>
            </w:r>
          </w:p>
          <w:p w:rsidR="00881C7E" w:rsidRDefault="00881C7E" w:rsidP="0095261D"/>
        </w:tc>
        <w:tc>
          <w:tcPr>
            <w:tcW w:w="2835" w:type="dxa"/>
          </w:tcPr>
          <w:p w:rsidR="00881C7E" w:rsidRDefault="00881C7E" w:rsidP="00881C7E">
            <w:r>
              <w:t>Fuller discussion on badging to be had at next meeting.</w:t>
            </w:r>
          </w:p>
          <w:p w:rsidR="004866EF" w:rsidRDefault="004866EF" w:rsidP="00881C7E"/>
          <w:p w:rsidR="004866EF" w:rsidRDefault="004866EF" w:rsidP="00881C7E">
            <w:r>
              <w:t>Circulate badging information and examples.</w:t>
            </w:r>
          </w:p>
        </w:tc>
        <w:tc>
          <w:tcPr>
            <w:tcW w:w="1985" w:type="dxa"/>
          </w:tcPr>
          <w:p w:rsidR="00881C7E" w:rsidRDefault="00881C7E" w:rsidP="0095261D">
            <w:r>
              <w:t>All</w:t>
            </w:r>
          </w:p>
          <w:p w:rsidR="004866EF" w:rsidRDefault="004866EF" w:rsidP="0095261D"/>
          <w:p w:rsidR="004866EF" w:rsidRDefault="004866EF" w:rsidP="0095261D"/>
          <w:p w:rsidR="004866EF" w:rsidRDefault="004866EF" w:rsidP="0095261D"/>
          <w:p w:rsidR="004866EF" w:rsidRDefault="004866EF" w:rsidP="0095261D">
            <w:r>
              <w:t>Kirsty/Sue</w:t>
            </w:r>
          </w:p>
        </w:tc>
      </w:tr>
      <w:tr w:rsidR="00BD342F" w:rsidTr="00F71CC9">
        <w:tc>
          <w:tcPr>
            <w:tcW w:w="2433" w:type="dxa"/>
          </w:tcPr>
          <w:p w:rsidR="00BD342F" w:rsidRDefault="00BD342F" w:rsidP="0095261D"/>
        </w:tc>
        <w:tc>
          <w:tcPr>
            <w:tcW w:w="5500" w:type="dxa"/>
          </w:tcPr>
          <w:p w:rsidR="00BD342F" w:rsidRDefault="00BD342F" w:rsidP="0095261D">
            <w:r>
              <w:t>Membership and Registration – Individual Recognition Process</w:t>
            </w:r>
          </w:p>
          <w:p w:rsidR="00BD342F" w:rsidRDefault="00BD342F" w:rsidP="0095261D"/>
          <w:p w:rsidR="00BD342F" w:rsidRDefault="00BD342F" w:rsidP="0095261D">
            <w:r>
              <w:t>Should be linked to any review of IRP and links to possible badging options.</w:t>
            </w:r>
          </w:p>
          <w:p w:rsidR="00BD342F" w:rsidRDefault="00BD342F" w:rsidP="0095261D"/>
        </w:tc>
        <w:tc>
          <w:tcPr>
            <w:tcW w:w="2835" w:type="dxa"/>
          </w:tcPr>
          <w:p w:rsidR="00BD342F" w:rsidRDefault="00BD342F" w:rsidP="0095261D">
            <w:r>
              <w:lastRenderedPageBreak/>
              <w:t xml:space="preserve">Discuss with Reg Committee.  </w:t>
            </w:r>
          </w:p>
          <w:p w:rsidR="00BD342F" w:rsidRDefault="00BD342F" w:rsidP="0095261D">
            <w:r>
              <w:lastRenderedPageBreak/>
              <w:t>Would aim to take any review of IRP forward no earlier than springtime 2021.</w:t>
            </w:r>
          </w:p>
          <w:p w:rsidR="00BD342F" w:rsidRDefault="00BD342F" w:rsidP="0095261D"/>
          <w:p w:rsidR="00BD342F" w:rsidRDefault="00BD342F" w:rsidP="0095261D">
            <w:r>
              <w:t xml:space="preserve">Consider inviting Ricard Bryce and Lorna Renton to a future </w:t>
            </w:r>
            <w:proofErr w:type="spellStart"/>
            <w:r>
              <w:t>CPWG</w:t>
            </w:r>
            <w:proofErr w:type="spellEnd"/>
            <w:r>
              <w:t xml:space="preserve"> meeting (</w:t>
            </w:r>
            <w:proofErr w:type="spellStart"/>
            <w:r>
              <w:t>poss</w:t>
            </w:r>
            <w:proofErr w:type="spellEnd"/>
            <w:r>
              <w:t xml:space="preserve"> Feb/March 2021) once this group has had more time to develop.</w:t>
            </w:r>
          </w:p>
        </w:tc>
        <w:tc>
          <w:tcPr>
            <w:tcW w:w="1985" w:type="dxa"/>
          </w:tcPr>
          <w:p w:rsidR="00BD342F" w:rsidRDefault="00BD342F" w:rsidP="0095261D">
            <w:r>
              <w:lastRenderedPageBreak/>
              <w:t>None at this time.</w:t>
            </w:r>
          </w:p>
          <w:p w:rsidR="00BD342F" w:rsidRDefault="00BD342F" w:rsidP="00BD342F">
            <w:r>
              <w:t>Revisit February.</w:t>
            </w:r>
          </w:p>
        </w:tc>
      </w:tr>
      <w:tr w:rsidR="00BD342F" w:rsidTr="00F71CC9">
        <w:tc>
          <w:tcPr>
            <w:tcW w:w="2433" w:type="dxa"/>
          </w:tcPr>
          <w:p w:rsidR="00BD342F" w:rsidRDefault="00BD342F" w:rsidP="0095261D"/>
        </w:tc>
        <w:tc>
          <w:tcPr>
            <w:tcW w:w="5500" w:type="dxa"/>
          </w:tcPr>
          <w:p w:rsidR="00BD342F" w:rsidRDefault="00BD342F" w:rsidP="0095261D">
            <w:r>
              <w:t>i-develop</w:t>
            </w:r>
          </w:p>
          <w:p w:rsidR="00BD342F" w:rsidRDefault="003C35B0" w:rsidP="0095261D">
            <w:r>
              <w:t>Consider promotion of learning from other providers on revamped i-develop – specific space.</w:t>
            </w:r>
          </w:p>
          <w:p w:rsidR="00BD342F" w:rsidRDefault="00BD342F" w:rsidP="0095261D"/>
        </w:tc>
        <w:tc>
          <w:tcPr>
            <w:tcW w:w="2835" w:type="dxa"/>
          </w:tcPr>
          <w:p w:rsidR="00BD342F" w:rsidRDefault="003C35B0" w:rsidP="0095261D">
            <w:r>
              <w:t>Refer to i-develop working group.</w:t>
            </w:r>
          </w:p>
        </w:tc>
        <w:tc>
          <w:tcPr>
            <w:tcW w:w="1985" w:type="dxa"/>
          </w:tcPr>
          <w:p w:rsidR="00BD342F" w:rsidRDefault="003C35B0" w:rsidP="0095261D">
            <w:r>
              <w:t>Kirsty</w:t>
            </w:r>
          </w:p>
        </w:tc>
      </w:tr>
      <w:tr w:rsidR="003C35B0" w:rsidTr="00F71CC9">
        <w:tc>
          <w:tcPr>
            <w:tcW w:w="2433" w:type="dxa"/>
          </w:tcPr>
          <w:p w:rsidR="003C35B0" w:rsidRDefault="003C35B0" w:rsidP="0095261D"/>
        </w:tc>
        <w:tc>
          <w:tcPr>
            <w:tcW w:w="5500" w:type="dxa"/>
          </w:tcPr>
          <w:p w:rsidR="003C35B0" w:rsidRDefault="003C35B0" w:rsidP="0095261D">
            <w:r>
              <w:t xml:space="preserve">Regional Learning Networks </w:t>
            </w:r>
          </w:p>
          <w:p w:rsidR="003C35B0" w:rsidRDefault="006E0037" w:rsidP="0095261D">
            <w:r>
              <w:t xml:space="preserve">Gather views on the model from Networks and discuss possible /inputs. </w:t>
            </w:r>
          </w:p>
          <w:p w:rsidR="003C35B0" w:rsidRDefault="003C35B0" w:rsidP="0095261D"/>
        </w:tc>
        <w:tc>
          <w:tcPr>
            <w:tcW w:w="2835" w:type="dxa"/>
          </w:tcPr>
          <w:p w:rsidR="003C35B0" w:rsidRDefault="003C35B0" w:rsidP="0095261D">
            <w:r>
              <w:t xml:space="preserve">Mike to attend next National Networks </w:t>
            </w:r>
            <w:r>
              <w:lastRenderedPageBreak/>
              <w:t>Rep meeting on 25 November 9.30-</w:t>
            </w:r>
            <w:proofErr w:type="spellStart"/>
            <w:r>
              <w:t>11.30am</w:t>
            </w:r>
            <w:proofErr w:type="spellEnd"/>
          </w:p>
        </w:tc>
        <w:tc>
          <w:tcPr>
            <w:tcW w:w="1985" w:type="dxa"/>
          </w:tcPr>
          <w:p w:rsidR="003C35B0" w:rsidRDefault="003C35B0" w:rsidP="0095261D">
            <w:r>
              <w:lastRenderedPageBreak/>
              <w:t>Mike</w:t>
            </w:r>
          </w:p>
        </w:tc>
      </w:tr>
      <w:tr w:rsidR="00506D99" w:rsidTr="00F71CC9">
        <w:tc>
          <w:tcPr>
            <w:tcW w:w="2433" w:type="dxa"/>
          </w:tcPr>
          <w:p w:rsidR="00506D99" w:rsidRDefault="00506D99" w:rsidP="0095261D">
            <w:r>
              <w:t>Action Planning and Task Allocation</w:t>
            </w:r>
          </w:p>
        </w:tc>
        <w:tc>
          <w:tcPr>
            <w:tcW w:w="5500" w:type="dxa"/>
          </w:tcPr>
          <w:p w:rsidR="00506D99" w:rsidRDefault="006E0037" w:rsidP="0095261D">
            <w:r>
              <w:t>As noted above.</w:t>
            </w:r>
            <w:r w:rsidR="00F061E2">
              <w:t xml:space="preserve">  Recognise there are lots of tasks to be undertaken and would be good to clarify in line with our feedback deadline (end March 2021).</w:t>
            </w:r>
          </w:p>
          <w:p w:rsidR="00F061E2" w:rsidRDefault="00F061E2" w:rsidP="0095261D"/>
          <w:p w:rsidR="00F061E2" w:rsidRDefault="00F061E2" w:rsidP="0095261D"/>
        </w:tc>
        <w:tc>
          <w:tcPr>
            <w:tcW w:w="2835" w:type="dxa"/>
          </w:tcPr>
          <w:p w:rsidR="00506D99" w:rsidRDefault="00F061E2" w:rsidP="0095261D">
            <w:r>
              <w:t>Create timeline of tasks.</w:t>
            </w:r>
          </w:p>
          <w:p w:rsidR="00F061E2" w:rsidRDefault="00F061E2" w:rsidP="0095261D"/>
          <w:p w:rsidR="00F061E2" w:rsidRDefault="00F061E2" w:rsidP="0095261D"/>
        </w:tc>
        <w:tc>
          <w:tcPr>
            <w:tcW w:w="1985" w:type="dxa"/>
          </w:tcPr>
          <w:p w:rsidR="00506D99" w:rsidRDefault="00F061E2" w:rsidP="0095261D">
            <w:r>
              <w:t>Mike/Kirsty</w:t>
            </w:r>
          </w:p>
        </w:tc>
      </w:tr>
      <w:tr w:rsidR="00506D99" w:rsidTr="00F71CC9">
        <w:tc>
          <w:tcPr>
            <w:tcW w:w="2433" w:type="dxa"/>
          </w:tcPr>
          <w:p w:rsidR="00506D99" w:rsidRDefault="00506D99" w:rsidP="0095261D">
            <w:r>
              <w:t xml:space="preserve">Dates </w:t>
            </w:r>
            <w:r w:rsidR="00C769A1">
              <w:t>for future meetings</w:t>
            </w:r>
          </w:p>
        </w:tc>
        <w:tc>
          <w:tcPr>
            <w:tcW w:w="5500" w:type="dxa"/>
          </w:tcPr>
          <w:p w:rsidR="00506D99" w:rsidRPr="009666D5" w:rsidRDefault="00F061E2" w:rsidP="0095261D">
            <w:pPr>
              <w:rPr>
                <w:b/>
              </w:rPr>
            </w:pPr>
            <w:r w:rsidRPr="009666D5">
              <w:rPr>
                <w:b/>
              </w:rPr>
              <w:t>16 November</w:t>
            </w:r>
            <w:r w:rsidR="009666D5">
              <w:rPr>
                <w:b/>
              </w:rPr>
              <w:t xml:space="preserve"> 2.30-4pm</w:t>
            </w:r>
          </w:p>
          <w:p w:rsidR="009666D5" w:rsidRDefault="002247D6" w:rsidP="009666D5">
            <w:hyperlink r:id="rId5" w:history="1">
              <w:r w:rsidR="009666D5" w:rsidRPr="009666D5">
                <w:rPr>
                  <w:rStyle w:val="Hyperlink"/>
                </w:rPr>
                <w:t>https://zoom.us/j/92880643800?pwd=TTc2QzNxdWdyVkxHd1FJaGNMYkFYdz09</w:t>
              </w:r>
            </w:hyperlink>
            <w:r w:rsidR="009666D5" w:rsidRPr="009666D5">
              <w:br/>
              <w:t>Meeting ID: 928 8064 3800</w:t>
            </w:r>
            <w:r w:rsidR="009666D5" w:rsidRPr="009666D5">
              <w:br/>
              <w:t>Passcode: 318852</w:t>
            </w:r>
            <w:bookmarkStart w:id="0" w:name="_GoBack"/>
            <w:bookmarkEnd w:id="0"/>
          </w:p>
          <w:p w:rsidR="009666D5" w:rsidRPr="009666D5" w:rsidRDefault="009666D5" w:rsidP="009666D5"/>
          <w:p w:rsidR="009666D5" w:rsidRPr="009666D5" w:rsidRDefault="009666D5" w:rsidP="009666D5">
            <w:pPr>
              <w:rPr>
                <w:b/>
                <w:bCs/>
              </w:rPr>
            </w:pPr>
            <w:r w:rsidRPr="009666D5">
              <w:rPr>
                <w:b/>
                <w:bCs/>
              </w:rPr>
              <w:t>14 December</w:t>
            </w:r>
            <w:r>
              <w:rPr>
                <w:b/>
                <w:bCs/>
              </w:rPr>
              <w:t xml:space="preserve"> </w:t>
            </w:r>
            <w:r w:rsidRPr="009666D5">
              <w:rPr>
                <w:b/>
                <w:bCs/>
              </w:rPr>
              <w:t>2.30-4pm</w:t>
            </w:r>
          </w:p>
          <w:p w:rsidR="009666D5" w:rsidRDefault="002247D6" w:rsidP="009666D5">
            <w:hyperlink r:id="rId6" w:history="1">
              <w:r w:rsidR="009666D5" w:rsidRPr="009666D5">
                <w:rPr>
                  <w:rStyle w:val="Hyperlink"/>
                </w:rPr>
                <w:t>https://zoom.us/j/92724279968?pwd=Tlo3dmtWZ3hER280SHdhMkZQUmZlQT09</w:t>
              </w:r>
            </w:hyperlink>
            <w:r w:rsidR="009666D5" w:rsidRPr="009666D5">
              <w:br/>
              <w:t>Meeting ID: 927 2427 9968</w:t>
            </w:r>
            <w:r w:rsidR="009666D5" w:rsidRPr="009666D5">
              <w:br/>
              <w:t>Passcode: 224922</w:t>
            </w:r>
          </w:p>
          <w:p w:rsidR="009666D5" w:rsidRDefault="009666D5" w:rsidP="009666D5"/>
          <w:p w:rsidR="009666D5" w:rsidRPr="009666D5" w:rsidRDefault="009666D5" w:rsidP="009666D5">
            <w:pPr>
              <w:rPr>
                <w:b/>
                <w:bCs/>
              </w:rPr>
            </w:pPr>
            <w:r w:rsidRPr="009666D5">
              <w:rPr>
                <w:b/>
                <w:bCs/>
              </w:rPr>
              <w:t>11 January</w:t>
            </w:r>
            <w:r>
              <w:rPr>
                <w:b/>
                <w:bCs/>
              </w:rPr>
              <w:t xml:space="preserve"> </w:t>
            </w:r>
            <w:r w:rsidRPr="009666D5">
              <w:rPr>
                <w:b/>
                <w:bCs/>
              </w:rPr>
              <w:t>2.30-4pm</w:t>
            </w:r>
          </w:p>
          <w:p w:rsidR="009666D5" w:rsidRPr="009666D5" w:rsidRDefault="002247D6" w:rsidP="009666D5">
            <w:hyperlink r:id="rId7" w:history="1">
              <w:r w:rsidR="009666D5" w:rsidRPr="009666D5">
                <w:rPr>
                  <w:rStyle w:val="Hyperlink"/>
                </w:rPr>
                <w:t>https://zoom.us/j/95118899746?pwd=WDFVdWlZZUpUdjFxQklwMmoxL1JDZz09</w:t>
              </w:r>
            </w:hyperlink>
            <w:r w:rsidR="009666D5" w:rsidRPr="009666D5">
              <w:br/>
              <w:t>Meeting ID: 951 1889 9746</w:t>
            </w:r>
            <w:r w:rsidR="009666D5" w:rsidRPr="009666D5">
              <w:br/>
              <w:t>Passcode: 404402</w:t>
            </w:r>
          </w:p>
          <w:p w:rsidR="009666D5" w:rsidRDefault="009666D5" w:rsidP="009666D5"/>
          <w:p w:rsidR="009666D5" w:rsidRPr="009666D5" w:rsidRDefault="009666D5" w:rsidP="009666D5">
            <w:pPr>
              <w:rPr>
                <w:b/>
                <w:bCs/>
              </w:rPr>
            </w:pPr>
            <w:r w:rsidRPr="009666D5">
              <w:rPr>
                <w:b/>
                <w:bCs/>
              </w:rPr>
              <w:t>8 February</w:t>
            </w:r>
            <w:r>
              <w:rPr>
                <w:b/>
                <w:bCs/>
              </w:rPr>
              <w:t xml:space="preserve"> </w:t>
            </w:r>
            <w:r w:rsidRPr="009666D5">
              <w:rPr>
                <w:b/>
                <w:bCs/>
              </w:rPr>
              <w:t>2.30-4pm</w:t>
            </w:r>
          </w:p>
          <w:p w:rsidR="009666D5" w:rsidRPr="009666D5" w:rsidRDefault="002247D6" w:rsidP="009666D5">
            <w:hyperlink r:id="rId8" w:history="1">
              <w:r w:rsidR="009666D5" w:rsidRPr="009666D5">
                <w:rPr>
                  <w:rStyle w:val="Hyperlink"/>
                </w:rPr>
                <w:t>https://zoom.us/j/96697525799?pwd=ck5BYTN1MlBXeGZjd0RTVnVKOXRZdz09</w:t>
              </w:r>
            </w:hyperlink>
            <w:r w:rsidR="009666D5" w:rsidRPr="009666D5">
              <w:br/>
            </w:r>
            <w:r w:rsidR="009666D5" w:rsidRPr="009666D5">
              <w:lastRenderedPageBreak/>
              <w:t>Meeting ID: 966 9752 5799</w:t>
            </w:r>
            <w:r w:rsidR="009666D5" w:rsidRPr="009666D5">
              <w:br/>
              <w:t>Passcode: 349347</w:t>
            </w:r>
          </w:p>
          <w:p w:rsidR="009666D5" w:rsidRDefault="009666D5" w:rsidP="009666D5"/>
          <w:p w:rsidR="009666D5" w:rsidRPr="009666D5" w:rsidRDefault="009666D5" w:rsidP="009666D5">
            <w:pPr>
              <w:rPr>
                <w:b/>
                <w:bCs/>
              </w:rPr>
            </w:pPr>
            <w:r w:rsidRPr="009666D5">
              <w:rPr>
                <w:b/>
                <w:bCs/>
              </w:rPr>
              <w:t>8 March</w:t>
            </w:r>
            <w:r>
              <w:rPr>
                <w:b/>
                <w:bCs/>
              </w:rPr>
              <w:t xml:space="preserve"> </w:t>
            </w:r>
            <w:r w:rsidRPr="009666D5">
              <w:rPr>
                <w:b/>
                <w:bCs/>
              </w:rPr>
              <w:t>2.30-4pm</w:t>
            </w:r>
          </w:p>
          <w:p w:rsidR="00F061E2" w:rsidRDefault="002247D6" w:rsidP="0095261D">
            <w:hyperlink r:id="rId9" w:history="1">
              <w:r w:rsidR="009666D5" w:rsidRPr="009666D5">
                <w:rPr>
                  <w:rStyle w:val="Hyperlink"/>
                </w:rPr>
                <w:t>https://zoom.us/j/94230372417?pwd=d1laRnFJZUdvSGFyVnlCUnFVd0h3UT09</w:t>
              </w:r>
            </w:hyperlink>
            <w:r w:rsidR="009666D5" w:rsidRPr="009666D5">
              <w:br/>
              <w:t>Meeting ID: 942 3037 2417</w:t>
            </w:r>
            <w:r w:rsidR="009666D5" w:rsidRPr="009666D5">
              <w:br/>
              <w:t>Passcode: 284755</w:t>
            </w:r>
          </w:p>
        </w:tc>
        <w:tc>
          <w:tcPr>
            <w:tcW w:w="2835" w:type="dxa"/>
          </w:tcPr>
          <w:p w:rsidR="00506D99" w:rsidRDefault="00506D99" w:rsidP="0095261D"/>
        </w:tc>
        <w:tc>
          <w:tcPr>
            <w:tcW w:w="1985" w:type="dxa"/>
          </w:tcPr>
          <w:p w:rsidR="00506D99" w:rsidRPr="006350A3" w:rsidRDefault="006350A3" w:rsidP="006350A3">
            <w:r>
              <w:t>All</w:t>
            </w:r>
          </w:p>
        </w:tc>
      </w:tr>
      <w:tr w:rsidR="00F061E2" w:rsidTr="00F71CC9">
        <w:tc>
          <w:tcPr>
            <w:tcW w:w="2433" w:type="dxa"/>
          </w:tcPr>
          <w:p w:rsidR="00F061E2" w:rsidRDefault="00F061E2" w:rsidP="0095261D"/>
        </w:tc>
        <w:tc>
          <w:tcPr>
            <w:tcW w:w="5500" w:type="dxa"/>
          </w:tcPr>
          <w:p w:rsidR="00F061E2" w:rsidRDefault="00F061E2" w:rsidP="0095261D"/>
        </w:tc>
        <w:tc>
          <w:tcPr>
            <w:tcW w:w="2835" w:type="dxa"/>
          </w:tcPr>
          <w:p w:rsidR="00F061E2" w:rsidRDefault="00F061E2" w:rsidP="0095261D"/>
        </w:tc>
        <w:tc>
          <w:tcPr>
            <w:tcW w:w="1985" w:type="dxa"/>
          </w:tcPr>
          <w:p w:rsidR="00F061E2" w:rsidRDefault="00F061E2" w:rsidP="0095261D"/>
        </w:tc>
      </w:tr>
    </w:tbl>
    <w:p w:rsidR="00506D99" w:rsidRDefault="00506D99" w:rsidP="0095261D"/>
    <w:p w:rsidR="00BF2ED1" w:rsidRDefault="00BF2ED1" w:rsidP="0095261D"/>
    <w:tbl>
      <w:tblPr>
        <w:tblStyle w:val="TableGrid"/>
        <w:tblW w:w="0" w:type="auto"/>
        <w:tblLook w:val="04A0" w:firstRow="1" w:lastRow="0" w:firstColumn="1" w:lastColumn="0" w:noHBand="0" w:noVBand="1"/>
      </w:tblPr>
      <w:tblGrid>
        <w:gridCol w:w="2431"/>
        <w:gridCol w:w="3325"/>
        <w:gridCol w:w="1997"/>
        <w:gridCol w:w="5000"/>
      </w:tblGrid>
      <w:tr w:rsidR="00506D99" w:rsidTr="00C769A1">
        <w:tc>
          <w:tcPr>
            <w:tcW w:w="2431" w:type="dxa"/>
            <w:shd w:val="clear" w:color="auto" w:fill="CCCCFF"/>
          </w:tcPr>
          <w:p w:rsidR="00506D99" w:rsidRPr="00BF2ED1" w:rsidRDefault="00506D99" w:rsidP="0095261D">
            <w:pPr>
              <w:rPr>
                <w:b/>
              </w:rPr>
            </w:pPr>
            <w:r w:rsidRPr="00BF2ED1">
              <w:rPr>
                <w:b/>
              </w:rPr>
              <w:t>Key Discussion Points</w:t>
            </w:r>
            <w:r w:rsidR="00C769A1">
              <w:rPr>
                <w:b/>
              </w:rPr>
              <w:t xml:space="preserve"> 14/9/20</w:t>
            </w:r>
          </w:p>
        </w:tc>
        <w:tc>
          <w:tcPr>
            <w:tcW w:w="3325" w:type="dxa"/>
            <w:shd w:val="clear" w:color="auto" w:fill="CCCCFF"/>
          </w:tcPr>
          <w:p w:rsidR="00506D99" w:rsidRPr="00BF2ED1" w:rsidRDefault="00506D99" w:rsidP="0095261D">
            <w:pPr>
              <w:rPr>
                <w:b/>
              </w:rPr>
            </w:pPr>
            <w:r w:rsidRPr="00BF2ED1">
              <w:rPr>
                <w:b/>
              </w:rPr>
              <w:t>Action Required</w:t>
            </w:r>
          </w:p>
        </w:tc>
        <w:tc>
          <w:tcPr>
            <w:tcW w:w="1997" w:type="dxa"/>
            <w:shd w:val="clear" w:color="auto" w:fill="CCCCFF"/>
          </w:tcPr>
          <w:p w:rsidR="00506D99" w:rsidRPr="00BF2ED1" w:rsidRDefault="00506D99" w:rsidP="0095261D">
            <w:pPr>
              <w:rPr>
                <w:b/>
              </w:rPr>
            </w:pPr>
            <w:r w:rsidRPr="00BF2ED1">
              <w:rPr>
                <w:b/>
              </w:rPr>
              <w:t>Who</w:t>
            </w:r>
          </w:p>
        </w:tc>
        <w:tc>
          <w:tcPr>
            <w:tcW w:w="5000" w:type="dxa"/>
            <w:shd w:val="clear" w:color="auto" w:fill="CCCCFF"/>
          </w:tcPr>
          <w:p w:rsidR="00506D99" w:rsidRPr="00BF2ED1" w:rsidRDefault="00506D99" w:rsidP="0095261D">
            <w:pPr>
              <w:rPr>
                <w:b/>
              </w:rPr>
            </w:pPr>
            <w:r>
              <w:rPr>
                <w:b/>
              </w:rPr>
              <w:t>Update 26/10/20</w:t>
            </w:r>
          </w:p>
        </w:tc>
      </w:tr>
      <w:tr w:rsidR="00506D99" w:rsidTr="00C769A1">
        <w:tc>
          <w:tcPr>
            <w:tcW w:w="2431" w:type="dxa"/>
          </w:tcPr>
          <w:p w:rsidR="00506D99" w:rsidRDefault="00506D99" w:rsidP="00BF2ED1">
            <w:r w:rsidRPr="0095261D">
              <w:t>Make link to SCQF</w:t>
            </w:r>
            <w:r>
              <w:t xml:space="preserve"> – also will help with competence profiling – different levels for different career stages/roles.</w:t>
            </w:r>
          </w:p>
          <w:p w:rsidR="00506D99" w:rsidRDefault="00506D99" w:rsidP="0095261D">
            <w:r>
              <w:t>Does this relate back to the idea of Standards Mark Plus or Developmental Plus?  PL and Approvals could work on this.</w:t>
            </w:r>
          </w:p>
        </w:tc>
        <w:tc>
          <w:tcPr>
            <w:tcW w:w="3325" w:type="dxa"/>
          </w:tcPr>
          <w:p w:rsidR="00506D99" w:rsidRDefault="00506D99" w:rsidP="00BF2ED1">
            <w:r>
              <w:t xml:space="preserve">Discuss this with Approvals committee to ensure SCQF is incorporated. </w:t>
            </w:r>
          </w:p>
          <w:p w:rsidR="00506D99" w:rsidRDefault="00506D99" w:rsidP="0095261D"/>
        </w:tc>
        <w:tc>
          <w:tcPr>
            <w:tcW w:w="1997" w:type="dxa"/>
          </w:tcPr>
          <w:p w:rsidR="00506D99" w:rsidRDefault="00506D99" w:rsidP="0095261D">
            <w:r>
              <w:t>Ceri and Sheila</w:t>
            </w:r>
          </w:p>
        </w:tc>
        <w:tc>
          <w:tcPr>
            <w:tcW w:w="5000" w:type="dxa"/>
          </w:tcPr>
          <w:p w:rsidR="00506D99" w:rsidRDefault="00F061E2" w:rsidP="0095261D">
            <w:r>
              <w:t>SCQF further discussed on 26/10/20</w:t>
            </w:r>
          </w:p>
        </w:tc>
      </w:tr>
      <w:tr w:rsidR="00506D99" w:rsidTr="00C769A1">
        <w:tc>
          <w:tcPr>
            <w:tcW w:w="2431" w:type="dxa"/>
          </w:tcPr>
          <w:p w:rsidR="00506D99" w:rsidRDefault="00506D99" w:rsidP="00BF2ED1">
            <w:r>
              <w:t xml:space="preserve">SCQF – Peer levelling would need employer buy in due to amount of staff time involved.  What </w:t>
            </w:r>
            <w:r>
              <w:lastRenderedPageBreak/>
              <w:t>would be the benefits of levelling for organisations?</w:t>
            </w:r>
          </w:p>
          <w:p w:rsidR="00506D99" w:rsidRPr="0095261D" w:rsidRDefault="00506D99" w:rsidP="00BF2ED1"/>
        </w:tc>
        <w:tc>
          <w:tcPr>
            <w:tcW w:w="3325" w:type="dxa"/>
          </w:tcPr>
          <w:p w:rsidR="00506D99" w:rsidRDefault="00506D99" w:rsidP="00BF2ED1">
            <w:r>
              <w:lastRenderedPageBreak/>
              <w:t xml:space="preserve">Clarification from Susie re the initial conversations she’s had with SCQF re this.  </w:t>
            </w:r>
          </w:p>
        </w:tc>
        <w:tc>
          <w:tcPr>
            <w:tcW w:w="1997" w:type="dxa"/>
          </w:tcPr>
          <w:p w:rsidR="00506D99" w:rsidRDefault="00506D99" w:rsidP="0095261D">
            <w:r>
              <w:t>Kirsty</w:t>
            </w:r>
          </w:p>
        </w:tc>
        <w:tc>
          <w:tcPr>
            <w:tcW w:w="5000" w:type="dxa"/>
          </w:tcPr>
          <w:p w:rsidR="00506D99" w:rsidRDefault="006E0037" w:rsidP="0095261D">
            <w:r>
              <w:t xml:space="preserve">No update as yet. </w:t>
            </w:r>
          </w:p>
        </w:tc>
      </w:tr>
      <w:tr w:rsidR="00506D99" w:rsidTr="00C769A1">
        <w:tc>
          <w:tcPr>
            <w:tcW w:w="2431" w:type="dxa"/>
          </w:tcPr>
          <w:p w:rsidR="00506D99" w:rsidRDefault="00506D99" w:rsidP="0095261D">
            <w:r>
              <w:t>Further detailing of elements of the paper</w:t>
            </w:r>
          </w:p>
        </w:tc>
        <w:tc>
          <w:tcPr>
            <w:tcW w:w="3325" w:type="dxa"/>
          </w:tcPr>
          <w:p w:rsidR="00506D99" w:rsidRDefault="00506D99" w:rsidP="00BF2ED1">
            <w:r>
              <w:t xml:space="preserve">Year 1 and Year 2 – add info on what CLDSC will do to support access to PL. Also what other supports are available and where from </w:t>
            </w:r>
          </w:p>
          <w:p w:rsidR="00506D99" w:rsidRDefault="00506D99" w:rsidP="0095261D"/>
        </w:tc>
        <w:tc>
          <w:tcPr>
            <w:tcW w:w="1997" w:type="dxa"/>
          </w:tcPr>
          <w:p w:rsidR="00506D99" w:rsidRDefault="00506D99" w:rsidP="0095261D">
            <w:r>
              <w:t>Working Group</w:t>
            </w:r>
          </w:p>
        </w:tc>
        <w:tc>
          <w:tcPr>
            <w:tcW w:w="5000" w:type="dxa"/>
          </w:tcPr>
          <w:p w:rsidR="00506D99" w:rsidRDefault="00506D99" w:rsidP="0095261D"/>
        </w:tc>
      </w:tr>
      <w:tr w:rsidR="00506D99" w:rsidTr="00C769A1">
        <w:tc>
          <w:tcPr>
            <w:tcW w:w="2431" w:type="dxa"/>
          </w:tcPr>
          <w:p w:rsidR="00506D99" w:rsidRDefault="00506D99" w:rsidP="0095261D">
            <w:r>
              <w:t>The status of e</w:t>
            </w:r>
            <w:r w:rsidRPr="0095261D">
              <w:t>quivalence of Reg Membership  to</w:t>
            </w:r>
            <w:r>
              <w:t xml:space="preserve"> the Degree level qualification by employers.</w:t>
            </w:r>
          </w:p>
        </w:tc>
        <w:tc>
          <w:tcPr>
            <w:tcW w:w="3325" w:type="dxa"/>
          </w:tcPr>
          <w:p w:rsidR="00506D99" w:rsidRDefault="00506D99" w:rsidP="0095261D">
            <w:r>
              <w:t>Explore need/development/promotion as part of this working group</w:t>
            </w:r>
          </w:p>
        </w:tc>
        <w:tc>
          <w:tcPr>
            <w:tcW w:w="1997" w:type="dxa"/>
          </w:tcPr>
          <w:p w:rsidR="00506D99" w:rsidRDefault="00506D99" w:rsidP="0095261D">
            <w:r>
              <w:t>Working Group</w:t>
            </w:r>
          </w:p>
        </w:tc>
        <w:tc>
          <w:tcPr>
            <w:tcW w:w="5000" w:type="dxa"/>
          </w:tcPr>
          <w:p w:rsidR="00506D99" w:rsidRDefault="00506D99" w:rsidP="0095261D"/>
        </w:tc>
      </w:tr>
      <w:tr w:rsidR="00506D99" w:rsidTr="00C769A1">
        <w:tc>
          <w:tcPr>
            <w:tcW w:w="2431" w:type="dxa"/>
          </w:tcPr>
          <w:p w:rsidR="00506D99" w:rsidRDefault="00506D99" w:rsidP="00BF2ED1">
            <w:r>
              <w:t xml:space="preserve">Should CLDSC have another category of membership – </w:t>
            </w:r>
            <w:proofErr w:type="spellStart"/>
            <w:r>
              <w:t>eg</w:t>
            </w:r>
            <w:proofErr w:type="spellEnd"/>
            <w:r>
              <w:t xml:space="preserve"> Fellow.  (Need to ensure people have bought into the existing model generally first.)</w:t>
            </w:r>
          </w:p>
          <w:p w:rsidR="00506D99" w:rsidRDefault="00506D99" w:rsidP="00BF2ED1">
            <w:r>
              <w:t>This could link into the idea of Professional Induction.</w:t>
            </w:r>
          </w:p>
          <w:p w:rsidR="00506D99" w:rsidRDefault="00506D99" w:rsidP="0095261D"/>
        </w:tc>
        <w:tc>
          <w:tcPr>
            <w:tcW w:w="3325" w:type="dxa"/>
          </w:tcPr>
          <w:p w:rsidR="00506D99" w:rsidRDefault="00506D99" w:rsidP="0095261D">
            <w:r>
              <w:t>Discuss with Registration committee in the first instance</w:t>
            </w:r>
          </w:p>
        </w:tc>
        <w:tc>
          <w:tcPr>
            <w:tcW w:w="1997" w:type="dxa"/>
          </w:tcPr>
          <w:p w:rsidR="00506D99" w:rsidRDefault="00506D99" w:rsidP="0095261D">
            <w:r>
              <w:t>Chris</w:t>
            </w:r>
          </w:p>
        </w:tc>
        <w:tc>
          <w:tcPr>
            <w:tcW w:w="5000" w:type="dxa"/>
          </w:tcPr>
          <w:p w:rsidR="00506D99" w:rsidRDefault="006E0037" w:rsidP="0095261D">
            <w:r>
              <w:t xml:space="preserve">No further info as yet. </w:t>
            </w:r>
          </w:p>
        </w:tc>
      </w:tr>
      <w:tr w:rsidR="00506D99" w:rsidTr="00C769A1">
        <w:tc>
          <w:tcPr>
            <w:tcW w:w="2431" w:type="dxa"/>
          </w:tcPr>
          <w:p w:rsidR="00506D99" w:rsidRDefault="00506D99" w:rsidP="00BF2ED1">
            <w:r>
              <w:t xml:space="preserve">What would be the content of the </w:t>
            </w:r>
            <w:r>
              <w:lastRenderedPageBreak/>
              <w:t xml:space="preserve">professional induction?  </w:t>
            </w:r>
          </w:p>
          <w:p w:rsidR="00506D99" w:rsidRDefault="00506D99" w:rsidP="0095261D"/>
        </w:tc>
        <w:tc>
          <w:tcPr>
            <w:tcW w:w="3325" w:type="dxa"/>
          </w:tcPr>
          <w:p w:rsidR="00506D99" w:rsidRDefault="00506D99" w:rsidP="0095261D">
            <w:r>
              <w:lastRenderedPageBreak/>
              <w:t>Note areas for inclusion as part of this group’s discussions.</w:t>
            </w:r>
          </w:p>
        </w:tc>
        <w:tc>
          <w:tcPr>
            <w:tcW w:w="1997" w:type="dxa"/>
          </w:tcPr>
          <w:p w:rsidR="00506D99" w:rsidRDefault="00506D99" w:rsidP="0095261D">
            <w:r>
              <w:t>Working Group</w:t>
            </w:r>
          </w:p>
        </w:tc>
        <w:tc>
          <w:tcPr>
            <w:tcW w:w="5000" w:type="dxa"/>
          </w:tcPr>
          <w:p w:rsidR="00506D99" w:rsidRDefault="00506D99" w:rsidP="0095261D"/>
        </w:tc>
      </w:tr>
      <w:tr w:rsidR="00506D99" w:rsidTr="00C769A1">
        <w:tc>
          <w:tcPr>
            <w:tcW w:w="2431" w:type="dxa"/>
          </w:tcPr>
          <w:p w:rsidR="00506D99" w:rsidRDefault="00506D99" w:rsidP="004C5EA3">
            <w:r>
              <w:t xml:space="preserve">Model has links to i-develop review – Mike, Graham and Ceri also sit on i-develop working group.   </w:t>
            </w:r>
          </w:p>
          <w:p w:rsidR="00506D99" w:rsidRDefault="00506D99" w:rsidP="004C5EA3">
            <w:r>
              <w:t xml:space="preserve">Platform/system needs to serve the requirements of PL as a learning platform. Service/User Design System thinking required.  </w:t>
            </w:r>
          </w:p>
          <w:p w:rsidR="00506D99" w:rsidRDefault="00506D99" w:rsidP="0095261D"/>
        </w:tc>
        <w:tc>
          <w:tcPr>
            <w:tcW w:w="3325" w:type="dxa"/>
          </w:tcPr>
          <w:p w:rsidR="00506D99" w:rsidRDefault="00506D99" w:rsidP="0095261D">
            <w:r>
              <w:t>Sheila will forward info about Canvas re a potential model.</w:t>
            </w:r>
          </w:p>
          <w:p w:rsidR="00506D99" w:rsidRDefault="00506D99" w:rsidP="0095261D"/>
          <w:p w:rsidR="006E0037" w:rsidRDefault="006E0037" w:rsidP="0095261D"/>
          <w:p w:rsidR="00506D99" w:rsidRDefault="00506D99" w:rsidP="0095261D">
            <w:r>
              <w:t>Ensure cross over of information between this group and i-develop working group</w:t>
            </w:r>
          </w:p>
        </w:tc>
        <w:tc>
          <w:tcPr>
            <w:tcW w:w="1997" w:type="dxa"/>
          </w:tcPr>
          <w:p w:rsidR="00506D99" w:rsidRDefault="00506D99" w:rsidP="0095261D">
            <w:r>
              <w:t>Sheila</w:t>
            </w:r>
          </w:p>
          <w:p w:rsidR="00506D99" w:rsidRDefault="00506D99" w:rsidP="0095261D"/>
          <w:p w:rsidR="00506D99" w:rsidRDefault="00506D99" w:rsidP="0095261D"/>
          <w:p w:rsidR="006E0037" w:rsidRDefault="006E0037" w:rsidP="0095261D"/>
          <w:p w:rsidR="00506D99" w:rsidRDefault="00506D99" w:rsidP="0095261D">
            <w:r>
              <w:t>Mike, Graham, Ceri, Kirsty</w:t>
            </w:r>
          </w:p>
        </w:tc>
        <w:tc>
          <w:tcPr>
            <w:tcW w:w="5000" w:type="dxa"/>
          </w:tcPr>
          <w:p w:rsidR="00506D99" w:rsidRDefault="00C769A1" w:rsidP="0095261D">
            <w:r>
              <w:t>Info received.</w:t>
            </w:r>
          </w:p>
          <w:p w:rsidR="006E0037" w:rsidRDefault="002247D6" w:rsidP="0095261D">
            <w:hyperlink r:id="rId10" w:tooltip="https://clickv.ie/w/fCLl" w:history="1">
              <w:r w:rsidR="006E0037" w:rsidRPr="006E0037">
                <w:rPr>
                  <w:rStyle w:val="Hyperlink"/>
                </w:rPr>
                <w:t>Webinar 1</w:t>
              </w:r>
            </w:hyperlink>
          </w:p>
          <w:p w:rsidR="006E0037" w:rsidRDefault="002247D6" w:rsidP="0095261D">
            <w:hyperlink r:id="rId11" w:tooltip="https://clickv.ie/w/dWMl" w:history="1">
              <w:r w:rsidR="006E0037" w:rsidRPr="006E0037">
                <w:rPr>
                  <w:rStyle w:val="Hyperlink"/>
                </w:rPr>
                <w:t>Webinar 2</w:t>
              </w:r>
            </w:hyperlink>
          </w:p>
          <w:p w:rsidR="00C769A1" w:rsidRDefault="00C769A1" w:rsidP="0095261D"/>
          <w:p w:rsidR="00C769A1" w:rsidRDefault="00C769A1" w:rsidP="0095261D"/>
          <w:p w:rsidR="00C769A1" w:rsidRDefault="00C769A1" w:rsidP="0095261D">
            <w:r>
              <w:t>Ongoing</w:t>
            </w:r>
          </w:p>
        </w:tc>
      </w:tr>
      <w:tr w:rsidR="00506D99" w:rsidTr="00C769A1">
        <w:tc>
          <w:tcPr>
            <w:tcW w:w="2431" w:type="dxa"/>
          </w:tcPr>
          <w:p w:rsidR="00506D99" w:rsidRDefault="00506D99" w:rsidP="004C5EA3">
            <w:r>
              <w:t>Recognition that practitioners work in a range of settings/contexts.</w:t>
            </w:r>
          </w:p>
        </w:tc>
        <w:tc>
          <w:tcPr>
            <w:tcW w:w="3325" w:type="dxa"/>
          </w:tcPr>
          <w:p w:rsidR="00506D99" w:rsidRDefault="00506D99" w:rsidP="004C5EA3">
            <w:r>
              <w:t>Ensure link to 3</w:t>
            </w:r>
            <w:r w:rsidRPr="00352902">
              <w:rPr>
                <w:vertAlign w:val="superscript"/>
              </w:rPr>
              <w:t>rd</w:t>
            </w:r>
            <w:r>
              <w:t xml:space="preserve"> sector is included and clear in any documentation arising from this working group.</w:t>
            </w:r>
          </w:p>
          <w:p w:rsidR="00506D99" w:rsidRDefault="00506D99" w:rsidP="0095261D"/>
        </w:tc>
        <w:tc>
          <w:tcPr>
            <w:tcW w:w="1997" w:type="dxa"/>
          </w:tcPr>
          <w:p w:rsidR="00506D99" w:rsidRDefault="00506D99" w:rsidP="0095261D">
            <w:r>
              <w:t>Working Group</w:t>
            </w:r>
          </w:p>
        </w:tc>
        <w:tc>
          <w:tcPr>
            <w:tcW w:w="5000" w:type="dxa"/>
          </w:tcPr>
          <w:p w:rsidR="00506D99" w:rsidRDefault="00506D99" w:rsidP="0095261D"/>
        </w:tc>
      </w:tr>
      <w:tr w:rsidR="00506D99" w:rsidTr="00C769A1">
        <w:tc>
          <w:tcPr>
            <w:tcW w:w="2431" w:type="dxa"/>
          </w:tcPr>
          <w:p w:rsidR="00506D99" w:rsidRDefault="00506D99" w:rsidP="004C5EA3">
            <w:r>
              <w:t xml:space="preserve">Agreed to use this model as the update of the Cross Committee on 24 September.  Look for agreement and if received, ask Exec to rubber stamp.  </w:t>
            </w:r>
          </w:p>
          <w:p w:rsidR="00506D99" w:rsidRDefault="00506D99" w:rsidP="004C5EA3"/>
        </w:tc>
        <w:tc>
          <w:tcPr>
            <w:tcW w:w="3325" w:type="dxa"/>
          </w:tcPr>
          <w:p w:rsidR="00506D99" w:rsidRDefault="00506D99" w:rsidP="0095261D">
            <w:r>
              <w:t xml:space="preserve">Mike will talk through the model to generate discussion.  </w:t>
            </w:r>
          </w:p>
        </w:tc>
        <w:tc>
          <w:tcPr>
            <w:tcW w:w="1997" w:type="dxa"/>
          </w:tcPr>
          <w:p w:rsidR="00506D99" w:rsidRDefault="00506D99" w:rsidP="0095261D">
            <w:r>
              <w:t xml:space="preserve">Mike - with support from other group members in attendance. </w:t>
            </w:r>
          </w:p>
        </w:tc>
        <w:tc>
          <w:tcPr>
            <w:tcW w:w="5000" w:type="dxa"/>
          </w:tcPr>
          <w:p w:rsidR="00506D99" w:rsidRDefault="006E0037" w:rsidP="0095261D">
            <w:r>
              <w:t>Cross committee and Exec committee updated.</w:t>
            </w:r>
          </w:p>
        </w:tc>
      </w:tr>
    </w:tbl>
    <w:p w:rsidR="00BF2ED1" w:rsidRPr="0095261D" w:rsidRDefault="00BF2ED1" w:rsidP="0095261D"/>
    <w:p w:rsidR="0095261D" w:rsidRPr="004C5EA3" w:rsidRDefault="004C5EA3" w:rsidP="0095261D">
      <w:pPr>
        <w:rPr>
          <w:b/>
        </w:rPr>
      </w:pPr>
      <w:r w:rsidRPr="004C5EA3">
        <w:rPr>
          <w:b/>
        </w:rPr>
        <w:t>Date of Next Meeting</w:t>
      </w:r>
    </w:p>
    <w:p w:rsidR="004C5EA3" w:rsidRDefault="004C5EA3" w:rsidP="0095261D">
      <w:r>
        <w:t>Monday 26 October 2020  2.30-4pm</w:t>
      </w:r>
    </w:p>
    <w:p w:rsidR="00B20831" w:rsidRDefault="00B20831" w:rsidP="0095261D"/>
    <w:p w:rsidR="004C5EA3" w:rsidRPr="004C5EA3" w:rsidRDefault="004C5EA3" w:rsidP="004C5EA3">
      <w:pPr>
        <w:rPr>
          <w:b/>
          <w:bCs/>
        </w:rPr>
      </w:pPr>
      <w:r w:rsidRPr="004C5EA3">
        <w:rPr>
          <w:b/>
          <w:bCs/>
        </w:rPr>
        <w:t>Joining link</w:t>
      </w:r>
    </w:p>
    <w:sectPr w:rsidR="004C5EA3" w:rsidRPr="004C5EA3" w:rsidSect="00C769A1">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5C966C5"/>
    <w:multiLevelType w:val="hybridMultilevel"/>
    <w:tmpl w:val="BE7A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1D"/>
    <w:rsid w:val="00027C27"/>
    <w:rsid w:val="000C0CF4"/>
    <w:rsid w:val="002247D6"/>
    <w:rsid w:val="00281579"/>
    <w:rsid w:val="00306C61"/>
    <w:rsid w:val="00352902"/>
    <w:rsid w:val="0037582B"/>
    <w:rsid w:val="003C35B0"/>
    <w:rsid w:val="004866EF"/>
    <w:rsid w:val="00493C40"/>
    <w:rsid w:val="004C5EA3"/>
    <w:rsid w:val="004D4ADE"/>
    <w:rsid w:val="00506D99"/>
    <w:rsid w:val="006350A3"/>
    <w:rsid w:val="0065294F"/>
    <w:rsid w:val="006E0037"/>
    <w:rsid w:val="007D0442"/>
    <w:rsid w:val="00857548"/>
    <w:rsid w:val="00881C7E"/>
    <w:rsid w:val="0095261D"/>
    <w:rsid w:val="009666D5"/>
    <w:rsid w:val="009B7615"/>
    <w:rsid w:val="009C5011"/>
    <w:rsid w:val="00B20831"/>
    <w:rsid w:val="00B51BDC"/>
    <w:rsid w:val="00B561C0"/>
    <w:rsid w:val="00B773CE"/>
    <w:rsid w:val="00BD342F"/>
    <w:rsid w:val="00BF2ED1"/>
    <w:rsid w:val="00C769A1"/>
    <w:rsid w:val="00C91823"/>
    <w:rsid w:val="00D008AB"/>
    <w:rsid w:val="00D16D33"/>
    <w:rsid w:val="00D64147"/>
    <w:rsid w:val="00F061E2"/>
    <w:rsid w:val="00F71CC9"/>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34E5"/>
  <w15:chartTrackingRefBased/>
  <w15:docId w15:val="{26198ED6-E600-4BD0-A4BC-48C342D2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F2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5EA3"/>
    <w:rPr>
      <w:color w:val="0563C1" w:themeColor="hyperlink"/>
      <w:u w:val="single"/>
    </w:rPr>
  </w:style>
  <w:style w:type="paragraph" w:styleId="ListParagraph">
    <w:name w:val="List Paragraph"/>
    <w:basedOn w:val="Normal"/>
    <w:uiPriority w:val="34"/>
    <w:qFormat/>
    <w:rsid w:val="00C76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8941">
      <w:bodyDiv w:val="1"/>
      <w:marLeft w:val="0"/>
      <w:marRight w:val="0"/>
      <w:marTop w:val="0"/>
      <w:marBottom w:val="0"/>
      <w:divBdr>
        <w:top w:val="none" w:sz="0" w:space="0" w:color="auto"/>
        <w:left w:val="none" w:sz="0" w:space="0" w:color="auto"/>
        <w:bottom w:val="none" w:sz="0" w:space="0" w:color="auto"/>
        <w:right w:val="none" w:sz="0" w:space="0" w:color="auto"/>
      </w:divBdr>
    </w:div>
    <w:div w:id="325978729">
      <w:bodyDiv w:val="1"/>
      <w:marLeft w:val="0"/>
      <w:marRight w:val="0"/>
      <w:marTop w:val="0"/>
      <w:marBottom w:val="0"/>
      <w:divBdr>
        <w:top w:val="none" w:sz="0" w:space="0" w:color="auto"/>
        <w:left w:val="none" w:sz="0" w:space="0" w:color="auto"/>
        <w:bottom w:val="none" w:sz="0" w:space="0" w:color="auto"/>
        <w:right w:val="none" w:sz="0" w:space="0" w:color="auto"/>
      </w:divBdr>
    </w:div>
    <w:div w:id="1164854884">
      <w:bodyDiv w:val="1"/>
      <w:marLeft w:val="0"/>
      <w:marRight w:val="0"/>
      <w:marTop w:val="0"/>
      <w:marBottom w:val="0"/>
      <w:divBdr>
        <w:top w:val="none" w:sz="0" w:space="0" w:color="auto"/>
        <w:left w:val="none" w:sz="0" w:space="0" w:color="auto"/>
        <w:bottom w:val="none" w:sz="0" w:space="0" w:color="auto"/>
        <w:right w:val="none" w:sz="0" w:space="0" w:color="auto"/>
      </w:divBdr>
    </w:div>
    <w:div w:id="1312322855">
      <w:bodyDiv w:val="1"/>
      <w:marLeft w:val="0"/>
      <w:marRight w:val="0"/>
      <w:marTop w:val="0"/>
      <w:marBottom w:val="0"/>
      <w:divBdr>
        <w:top w:val="none" w:sz="0" w:space="0" w:color="auto"/>
        <w:left w:val="none" w:sz="0" w:space="0" w:color="auto"/>
        <w:bottom w:val="none" w:sz="0" w:space="0" w:color="auto"/>
        <w:right w:val="none" w:sz="0" w:space="0" w:color="auto"/>
      </w:divBdr>
    </w:div>
    <w:div w:id="1468232379">
      <w:bodyDiv w:val="1"/>
      <w:marLeft w:val="0"/>
      <w:marRight w:val="0"/>
      <w:marTop w:val="0"/>
      <w:marBottom w:val="0"/>
      <w:divBdr>
        <w:top w:val="none" w:sz="0" w:space="0" w:color="auto"/>
        <w:left w:val="none" w:sz="0" w:space="0" w:color="auto"/>
        <w:bottom w:val="none" w:sz="0" w:space="0" w:color="auto"/>
        <w:right w:val="none" w:sz="0" w:space="0" w:color="auto"/>
      </w:divBdr>
    </w:div>
    <w:div w:id="15788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6697525799?pwd=ck5BYTN1MlBXeGZjd0RTVnVKOXRZd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om.us/j/95118899746?pwd=WDFVdWlZZUpUdjFxQklwMmoxL1JDZz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2724279968?pwd=Tlo3dmtWZ3hER280SHdhMkZQUmZlQT09" TargetMode="External"/><Relationship Id="rId11" Type="http://schemas.openxmlformats.org/officeDocument/2006/relationships/hyperlink" Target="https://clickv.ie/w/dWMl" TargetMode="External"/><Relationship Id="rId5" Type="http://schemas.openxmlformats.org/officeDocument/2006/relationships/hyperlink" Target="https://zoom.us/j/92880643800?pwd=TTc2QzNxdWdyVkxHd1FJaGNMYkFYdz09" TargetMode="External"/><Relationship Id="rId10" Type="http://schemas.openxmlformats.org/officeDocument/2006/relationships/hyperlink" Target="https://clickv.ie/w/fCLl" TargetMode="External"/><Relationship Id="rId4" Type="http://schemas.openxmlformats.org/officeDocument/2006/relationships/webSettings" Target="webSettings.xml"/><Relationship Id="rId9" Type="http://schemas.openxmlformats.org/officeDocument/2006/relationships/hyperlink" Target="https://zoom.us/j/94230372417?pwd=d1laRnFJZUdvSGFyVnlCUnFVd0h3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K (Kirsty)</dc:creator>
  <cp:keywords/>
  <dc:description/>
  <cp:lastModifiedBy>Gemmell K (Kirsty)</cp:lastModifiedBy>
  <cp:revision>6</cp:revision>
  <dcterms:created xsi:type="dcterms:W3CDTF">2020-10-26T14:21:00Z</dcterms:created>
  <dcterms:modified xsi:type="dcterms:W3CDTF">2020-11-05T18:07:00Z</dcterms:modified>
</cp:coreProperties>
</file>