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61D" w:rsidRPr="004C5EA3" w:rsidRDefault="00BF2ED1" w:rsidP="004C5EA3">
      <w:pPr>
        <w:jc w:val="center"/>
        <w:rPr>
          <w:b/>
        </w:rPr>
      </w:pPr>
      <w:r w:rsidRPr="004C5EA3">
        <w:rPr>
          <w:b/>
        </w:rPr>
        <w:t>Career Pathways Working Group</w:t>
      </w:r>
    </w:p>
    <w:p w:rsidR="00BF2ED1" w:rsidRPr="004C5EA3" w:rsidRDefault="00BF2ED1" w:rsidP="004C5EA3">
      <w:pPr>
        <w:jc w:val="center"/>
        <w:rPr>
          <w:b/>
        </w:rPr>
      </w:pPr>
      <w:r w:rsidRPr="004C5EA3">
        <w:rPr>
          <w:b/>
        </w:rPr>
        <w:t>Meeting Notes</w:t>
      </w:r>
    </w:p>
    <w:p w:rsidR="00BF2ED1" w:rsidRPr="004C5EA3" w:rsidRDefault="00BF2ED1" w:rsidP="004C5EA3">
      <w:pPr>
        <w:jc w:val="center"/>
        <w:rPr>
          <w:b/>
        </w:rPr>
      </w:pPr>
      <w:r w:rsidRPr="004C5EA3">
        <w:rPr>
          <w:b/>
        </w:rPr>
        <w:t>14 September 2020</w:t>
      </w:r>
    </w:p>
    <w:p w:rsidR="00BF2ED1" w:rsidRDefault="00BF2ED1" w:rsidP="0095261D"/>
    <w:p w:rsidR="00BF2ED1" w:rsidRPr="004C5EA3" w:rsidRDefault="00BF2ED1" w:rsidP="0095261D">
      <w:pPr>
        <w:rPr>
          <w:b/>
        </w:rPr>
      </w:pPr>
      <w:r w:rsidRPr="004C5EA3">
        <w:rPr>
          <w:b/>
        </w:rPr>
        <w:t>Present:</w:t>
      </w:r>
    </w:p>
    <w:p w:rsidR="00BF2ED1" w:rsidRDefault="00BF2ED1" w:rsidP="0095261D">
      <w:r>
        <w:t>Mike Naulty, Sheila White, Ceri Hunter, Graham Hewitson, John Galt, Joan McVicar, Sue Holland Smith, Christ Woodness, Kirsty Gemmell</w:t>
      </w:r>
    </w:p>
    <w:p w:rsidR="004C5EA3" w:rsidRDefault="00BF2ED1" w:rsidP="0095261D">
      <w:r w:rsidRPr="004C5EA3">
        <w:rPr>
          <w:b/>
        </w:rPr>
        <w:t>Apologies:</w:t>
      </w:r>
      <w:r>
        <w:t xml:space="preserve"> </w:t>
      </w:r>
    </w:p>
    <w:p w:rsidR="00BF2ED1" w:rsidRDefault="00BF2ED1" w:rsidP="0095261D">
      <w:r>
        <w:t>Beth Cross</w:t>
      </w:r>
    </w:p>
    <w:p w:rsidR="0095261D" w:rsidRDefault="0095261D" w:rsidP="0095261D"/>
    <w:p w:rsidR="0095261D" w:rsidRDefault="0095261D" w:rsidP="0095261D">
      <w:r w:rsidRPr="0095261D">
        <w:t xml:space="preserve">Mike gave an overview of and asked for views from the group about the </w:t>
      </w:r>
      <w:proofErr w:type="spellStart"/>
      <w:r w:rsidRPr="0095261D">
        <w:t>PL&amp;D</w:t>
      </w:r>
      <w:proofErr w:type="spellEnd"/>
      <w:r w:rsidRPr="0095261D">
        <w:t xml:space="preserve"> Model paper he had circulated. </w:t>
      </w:r>
    </w:p>
    <w:p w:rsidR="00BF2ED1" w:rsidRDefault="00BF2ED1" w:rsidP="0095261D"/>
    <w:p w:rsidR="00BF2ED1" w:rsidRDefault="00BF2ED1" w:rsidP="0095261D">
      <w:r>
        <w:t xml:space="preserve">The group is in favour of this model and can see that it incorporates all the Improvement Points noted in the Career Pathways paper which constitute the remit of this working group. </w:t>
      </w:r>
    </w:p>
    <w:p w:rsidR="00BF2ED1" w:rsidRDefault="00BF2ED1" w:rsidP="0095261D"/>
    <w:tbl>
      <w:tblPr>
        <w:tblStyle w:val="TableGrid"/>
        <w:tblW w:w="0" w:type="auto"/>
        <w:tblLook w:val="04A0" w:firstRow="1" w:lastRow="0" w:firstColumn="1" w:lastColumn="0" w:noHBand="0" w:noVBand="1"/>
      </w:tblPr>
      <w:tblGrid>
        <w:gridCol w:w="2943"/>
        <w:gridCol w:w="3325"/>
        <w:gridCol w:w="2748"/>
      </w:tblGrid>
      <w:tr w:rsidR="00BF2ED1" w:rsidTr="00BF2ED1">
        <w:tc>
          <w:tcPr>
            <w:tcW w:w="3193" w:type="dxa"/>
            <w:shd w:val="clear" w:color="auto" w:fill="CCCCFF"/>
          </w:tcPr>
          <w:p w:rsidR="00BF2ED1" w:rsidRPr="00BF2ED1" w:rsidRDefault="00BF2ED1" w:rsidP="0095261D">
            <w:pPr>
              <w:rPr>
                <w:b/>
              </w:rPr>
            </w:pPr>
            <w:r w:rsidRPr="00BF2ED1">
              <w:rPr>
                <w:b/>
              </w:rPr>
              <w:t>Key Discussion Points</w:t>
            </w:r>
          </w:p>
        </w:tc>
        <w:tc>
          <w:tcPr>
            <w:tcW w:w="2708" w:type="dxa"/>
            <w:shd w:val="clear" w:color="auto" w:fill="CCCCFF"/>
          </w:tcPr>
          <w:p w:rsidR="00BF2ED1" w:rsidRPr="00BF2ED1" w:rsidRDefault="00BF2ED1" w:rsidP="0095261D">
            <w:pPr>
              <w:rPr>
                <w:b/>
              </w:rPr>
            </w:pPr>
            <w:r w:rsidRPr="00BF2ED1">
              <w:rPr>
                <w:b/>
              </w:rPr>
              <w:t>Action Required</w:t>
            </w:r>
          </w:p>
        </w:tc>
        <w:tc>
          <w:tcPr>
            <w:tcW w:w="3115" w:type="dxa"/>
            <w:shd w:val="clear" w:color="auto" w:fill="CCCCFF"/>
          </w:tcPr>
          <w:p w:rsidR="00BF2ED1" w:rsidRPr="00BF2ED1" w:rsidRDefault="00BF2ED1" w:rsidP="0095261D">
            <w:pPr>
              <w:rPr>
                <w:b/>
              </w:rPr>
            </w:pPr>
            <w:r w:rsidRPr="00BF2ED1">
              <w:rPr>
                <w:b/>
              </w:rPr>
              <w:t>Who</w:t>
            </w:r>
          </w:p>
        </w:tc>
      </w:tr>
      <w:tr w:rsidR="00BF2ED1" w:rsidTr="00BF2ED1">
        <w:tc>
          <w:tcPr>
            <w:tcW w:w="3193" w:type="dxa"/>
          </w:tcPr>
          <w:p w:rsidR="00BF2ED1" w:rsidRDefault="00BF2ED1" w:rsidP="00BF2ED1">
            <w:r w:rsidRPr="0095261D">
              <w:t>Make link to SCQF</w:t>
            </w:r>
            <w:r>
              <w:t xml:space="preserve"> – also will help with competence profiling – different levels for different career stages/roles.</w:t>
            </w:r>
          </w:p>
          <w:p w:rsidR="00BF2ED1" w:rsidRDefault="00BF2ED1" w:rsidP="0095261D">
            <w:r>
              <w:t>Does this relate back to the idea of Standards Mark Plus or Developmental Plus?  PL and Approvals could work on this.</w:t>
            </w:r>
          </w:p>
        </w:tc>
        <w:tc>
          <w:tcPr>
            <w:tcW w:w="2708" w:type="dxa"/>
          </w:tcPr>
          <w:p w:rsidR="00BF2ED1" w:rsidRDefault="00BF2ED1" w:rsidP="00BF2ED1">
            <w:r>
              <w:t>D</w:t>
            </w:r>
            <w:r>
              <w:t xml:space="preserve">iscuss this with Approvals committee to ensure SCQF is incorporated. </w:t>
            </w:r>
          </w:p>
          <w:p w:rsidR="00BF2ED1" w:rsidRDefault="00BF2ED1" w:rsidP="0095261D"/>
        </w:tc>
        <w:tc>
          <w:tcPr>
            <w:tcW w:w="3115" w:type="dxa"/>
          </w:tcPr>
          <w:p w:rsidR="00BF2ED1" w:rsidRDefault="00BF2ED1" w:rsidP="0095261D">
            <w:r>
              <w:t>Ceri and Sheila</w:t>
            </w:r>
          </w:p>
        </w:tc>
      </w:tr>
      <w:tr w:rsidR="00BF2ED1" w:rsidTr="00BF2ED1">
        <w:tc>
          <w:tcPr>
            <w:tcW w:w="3193" w:type="dxa"/>
          </w:tcPr>
          <w:p w:rsidR="00BF2ED1" w:rsidRDefault="00BF2ED1" w:rsidP="00BF2ED1">
            <w:r>
              <w:t>SCQF – Peer levelling would need employer buy in due to amount of staff time involved.  What would be the benefits of levelling for organisations?</w:t>
            </w:r>
          </w:p>
          <w:p w:rsidR="00BF2ED1" w:rsidRPr="0095261D" w:rsidRDefault="00BF2ED1" w:rsidP="00BF2ED1"/>
        </w:tc>
        <w:tc>
          <w:tcPr>
            <w:tcW w:w="2708" w:type="dxa"/>
          </w:tcPr>
          <w:p w:rsidR="00BF2ED1" w:rsidRDefault="004C5EA3" w:rsidP="00BF2ED1">
            <w:r>
              <w:t xml:space="preserve">Clarification from Susie re the initial conversations she’s had with SCQF re </w:t>
            </w:r>
            <w:r>
              <w:t xml:space="preserve">this.  </w:t>
            </w:r>
          </w:p>
        </w:tc>
        <w:tc>
          <w:tcPr>
            <w:tcW w:w="3115" w:type="dxa"/>
          </w:tcPr>
          <w:p w:rsidR="00BF2ED1" w:rsidRDefault="004C5EA3" w:rsidP="0095261D">
            <w:r>
              <w:t>Kirsty</w:t>
            </w:r>
          </w:p>
        </w:tc>
      </w:tr>
      <w:tr w:rsidR="00BF2ED1" w:rsidTr="00BF2ED1">
        <w:tc>
          <w:tcPr>
            <w:tcW w:w="3193" w:type="dxa"/>
          </w:tcPr>
          <w:p w:rsidR="00BF2ED1" w:rsidRDefault="00BF2ED1" w:rsidP="0095261D">
            <w:r>
              <w:t>Further detailing of elements of the paper</w:t>
            </w:r>
          </w:p>
        </w:tc>
        <w:tc>
          <w:tcPr>
            <w:tcW w:w="2708" w:type="dxa"/>
          </w:tcPr>
          <w:p w:rsidR="00BF2ED1" w:rsidRDefault="00BF2ED1" w:rsidP="00BF2ED1">
            <w:r>
              <w:t xml:space="preserve">Year 1 and Year 2 – add info on what CLDSC will do to support access to PL. Also what other supports are available and where from </w:t>
            </w:r>
          </w:p>
          <w:p w:rsidR="00BF2ED1" w:rsidRDefault="00BF2ED1" w:rsidP="0095261D"/>
        </w:tc>
        <w:tc>
          <w:tcPr>
            <w:tcW w:w="3115" w:type="dxa"/>
          </w:tcPr>
          <w:p w:rsidR="00BF2ED1" w:rsidRDefault="00BF2ED1" w:rsidP="0095261D">
            <w:r>
              <w:t>Working Group</w:t>
            </w:r>
          </w:p>
        </w:tc>
      </w:tr>
      <w:tr w:rsidR="00BF2ED1" w:rsidTr="00BF2ED1">
        <w:tc>
          <w:tcPr>
            <w:tcW w:w="3193" w:type="dxa"/>
          </w:tcPr>
          <w:p w:rsidR="00BF2ED1" w:rsidRDefault="00BF2ED1" w:rsidP="0095261D">
            <w:r>
              <w:t>The status of e</w:t>
            </w:r>
            <w:r w:rsidRPr="0095261D">
              <w:t>quivalence of Reg Membership  to</w:t>
            </w:r>
            <w:r>
              <w:t xml:space="preserve"> the Degree level qualification by employers</w:t>
            </w:r>
            <w:r>
              <w:t>.</w:t>
            </w:r>
          </w:p>
        </w:tc>
        <w:tc>
          <w:tcPr>
            <w:tcW w:w="2708" w:type="dxa"/>
          </w:tcPr>
          <w:p w:rsidR="00BF2ED1" w:rsidRDefault="00BF2ED1" w:rsidP="0095261D">
            <w:r>
              <w:t>Explore need/development/promotion as part of this working group</w:t>
            </w:r>
          </w:p>
        </w:tc>
        <w:tc>
          <w:tcPr>
            <w:tcW w:w="3115" w:type="dxa"/>
          </w:tcPr>
          <w:p w:rsidR="00BF2ED1" w:rsidRDefault="00BF2ED1" w:rsidP="0095261D">
            <w:r>
              <w:t>Working Group</w:t>
            </w:r>
          </w:p>
        </w:tc>
      </w:tr>
      <w:tr w:rsidR="00BF2ED1" w:rsidTr="00BF2ED1">
        <w:tc>
          <w:tcPr>
            <w:tcW w:w="3193" w:type="dxa"/>
          </w:tcPr>
          <w:p w:rsidR="00BF2ED1" w:rsidRDefault="00BF2ED1" w:rsidP="00BF2ED1">
            <w:r>
              <w:lastRenderedPageBreak/>
              <w:t xml:space="preserve">Should </w:t>
            </w:r>
            <w:r>
              <w:t>CLDSC have</w:t>
            </w:r>
            <w:r>
              <w:t xml:space="preserve"> another category of membership – </w:t>
            </w:r>
            <w:proofErr w:type="spellStart"/>
            <w:r>
              <w:t>eg</w:t>
            </w:r>
            <w:proofErr w:type="spellEnd"/>
            <w:r>
              <w:t xml:space="preserve"> Fellow.  </w:t>
            </w:r>
            <w:r>
              <w:t>(</w:t>
            </w:r>
            <w:r>
              <w:t xml:space="preserve">Need to ensure people have bought into the </w:t>
            </w:r>
            <w:r>
              <w:t>existing model generally first.)</w:t>
            </w:r>
          </w:p>
          <w:p w:rsidR="00BF2ED1" w:rsidRDefault="00BF2ED1" w:rsidP="00BF2ED1">
            <w:r>
              <w:t>This could link into the idea of Professional Induction.</w:t>
            </w:r>
          </w:p>
          <w:p w:rsidR="00BF2ED1" w:rsidRDefault="00BF2ED1" w:rsidP="0095261D"/>
        </w:tc>
        <w:tc>
          <w:tcPr>
            <w:tcW w:w="2708" w:type="dxa"/>
          </w:tcPr>
          <w:p w:rsidR="00BF2ED1" w:rsidRDefault="00BF2ED1" w:rsidP="0095261D">
            <w:r>
              <w:t>Discuss with Registration committee in the first instance</w:t>
            </w:r>
          </w:p>
        </w:tc>
        <w:tc>
          <w:tcPr>
            <w:tcW w:w="3115" w:type="dxa"/>
          </w:tcPr>
          <w:p w:rsidR="00BF2ED1" w:rsidRDefault="00BF2ED1" w:rsidP="0095261D">
            <w:r>
              <w:t>Chris</w:t>
            </w:r>
          </w:p>
        </w:tc>
      </w:tr>
      <w:tr w:rsidR="00BF2ED1" w:rsidTr="00BF2ED1">
        <w:tc>
          <w:tcPr>
            <w:tcW w:w="3193" w:type="dxa"/>
          </w:tcPr>
          <w:p w:rsidR="00BF2ED1" w:rsidRDefault="00BF2ED1" w:rsidP="00BF2ED1">
            <w:r>
              <w:t xml:space="preserve">What would be the content of the professional induction?  </w:t>
            </w:r>
          </w:p>
          <w:p w:rsidR="00BF2ED1" w:rsidRDefault="00BF2ED1" w:rsidP="0095261D"/>
        </w:tc>
        <w:tc>
          <w:tcPr>
            <w:tcW w:w="2708" w:type="dxa"/>
          </w:tcPr>
          <w:p w:rsidR="00BF2ED1" w:rsidRDefault="00BF2ED1" w:rsidP="0095261D">
            <w:r>
              <w:t>Note areas for inclusion as part of this group’s discussions.</w:t>
            </w:r>
          </w:p>
        </w:tc>
        <w:tc>
          <w:tcPr>
            <w:tcW w:w="3115" w:type="dxa"/>
          </w:tcPr>
          <w:p w:rsidR="00BF2ED1" w:rsidRDefault="00BF2ED1" w:rsidP="0095261D">
            <w:r>
              <w:t>Working Group</w:t>
            </w:r>
          </w:p>
        </w:tc>
      </w:tr>
      <w:tr w:rsidR="00BF2ED1" w:rsidTr="00BF2ED1">
        <w:tc>
          <w:tcPr>
            <w:tcW w:w="3193" w:type="dxa"/>
          </w:tcPr>
          <w:p w:rsidR="004C5EA3" w:rsidRDefault="004C5EA3" w:rsidP="004C5EA3">
            <w:r>
              <w:t xml:space="preserve">Model has links to i-develop review – Mike, Graham and Ceri also sit on i-develop working group.   </w:t>
            </w:r>
          </w:p>
          <w:p w:rsidR="004C5EA3" w:rsidRDefault="004C5EA3" w:rsidP="004C5EA3">
            <w:r>
              <w:t>Platform/system ne</w:t>
            </w:r>
            <w:r>
              <w:t>eds to serve the requirements of</w:t>
            </w:r>
            <w:r>
              <w:t xml:space="preserve"> PL as a learning platform.</w:t>
            </w:r>
            <w:r>
              <w:t xml:space="preserve"> Service/User Design System thinking required.</w:t>
            </w:r>
            <w:r>
              <w:t xml:space="preserve">  </w:t>
            </w:r>
          </w:p>
          <w:p w:rsidR="00BF2ED1" w:rsidRDefault="00BF2ED1" w:rsidP="0095261D"/>
        </w:tc>
        <w:tc>
          <w:tcPr>
            <w:tcW w:w="2708" w:type="dxa"/>
          </w:tcPr>
          <w:p w:rsidR="00BF2ED1" w:rsidRDefault="004C5EA3" w:rsidP="0095261D">
            <w:r>
              <w:t>Sheila will forward info about Canvas re a potential model.</w:t>
            </w:r>
          </w:p>
          <w:p w:rsidR="004C5EA3" w:rsidRDefault="004C5EA3" w:rsidP="0095261D"/>
          <w:p w:rsidR="004C5EA3" w:rsidRDefault="004C5EA3" w:rsidP="0095261D">
            <w:r>
              <w:t>Ensure cross over of information between this group and i-develop working group</w:t>
            </w:r>
          </w:p>
        </w:tc>
        <w:tc>
          <w:tcPr>
            <w:tcW w:w="3115" w:type="dxa"/>
          </w:tcPr>
          <w:p w:rsidR="00BF2ED1" w:rsidRDefault="004C5EA3" w:rsidP="0095261D">
            <w:r>
              <w:t>Sheila</w:t>
            </w:r>
          </w:p>
          <w:p w:rsidR="004C5EA3" w:rsidRDefault="004C5EA3" w:rsidP="0095261D"/>
          <w:p w:rsidR="004C5EA3" w:rsidRDefault="004C5EA3" w:rsidP="0095261D"/>
          <w:p w:rsidR="004C5EA3" w:rsidRDefault="004C5EA3" w:rsidP="0095261D">
            <w:r>
              <w:t>Mike, Graham, Ceri, Kirsty</w:t>
            </w:r>
          </w:p>
        </w:tc>
      </w:tr>
      <w:tr w:rsidR="004C5EA3" w:rsidTr="00BF2ED1">
        <w:tc>
          <w:tcPr>
            <w:tcW w:w="3193" w:type="dxa"/>
          </w:tcPr>
          <w:p w:rsidR="004C5EA3" w:rsidRDefault="004C5EA3" w:rsidP="004C5EA3">
            <w:r>
              <w:t>Recognition that practitioners work in a range of settings/contexts.</w:t>
            </w:r>
          </w:p>
        </w:tc>
        <w:tc>
          <w:tcPr>
            <w:tcW w:w="2708" w:type="dxa"/>
          </w:tcPr>
          <w:p w:rsidR="004C5EA3" w:rsidRDefault="004C5EA3" w:rsidP="004C5EA3">
            <w:r>
              <w:t>Ensure link to 3</w:t>
            </w:r>
            <w:r w:rsidRPr="00352902">
              <w:rPr>
                <w:vertAlign w:val="superscript"/>
              </w:rPr>
              <w:t>rd</w:t>
            </w:r>
            <w:r>
              <w:t xml:space="preserve"> sector is included and clear in any documentation arising from this working group.</w:t>
            </w:r>
          </w:p>
          <w:p w:rsidR="004C5EA3" w:rsidRDefault="004C5EA3" w:rsidP="0095261D"/>
        </w:tc>
        <w:tc>
          <w:tcPr>
            <w:tcW w:w="3115" w:type="dxa"/>
          </w:tcPr>
          <w:p w:rsidR="004C5EA3" w:rsidRDefault="004C5EA3" w:rsidP="0095261D">
            <w:r>
              <w:t>Working Group</w:t>
            </w:r>
          </w:p>
        </w:tc>
      </w:tr>
      <w:tr w:rsidR="004C5EA3" w:rsidTr="00BF2ED1">
        <w:tc>
          <w:tcPr>
            <w:tcW w:w="3193" w:type="dxa"/>
          </w:tcPr>
          <w:p w:rsidR="004C5EA3" w:rsidRDefault="004C5EA3" w:rsidP="004C5EA3">
            <w:r>
              <w:t xml:space="preserve">Agreed to use this model as the update of the Cross Committee on 24 September.  Look for agreement and if received, ask Exec to rubber stamp.  </w:t>
            </w:r>
          </w:p>
          <w:p w:rsidR="004C5EA3" w:rsidRDefault="004C5EA3" w:rsidP="004C5EA3"/>
        </w:tc>
        <w:tc>
          <w:tcPr>
            <w:tcW w:w="2708" w:type="dxa"/>
          </w:tcPr>
          <w:p w:rsidR="004C5EA3" w:rsidRDefault="004C5EA3" w:rsidP="0095261D">
            <w:r>
              <w:t xml:space="preserve">Mike will talk through the model to generate discussion.  </w:t>
            </w:r>
          </w:p>
        </w:tc>
        <w:tc>
          <w:tcPr>
            <w:tcW w:w="3115" w:type="dxa"/>
          </w:tcPr>
          <w:p w:rsidR="004C5EA3" w:rsidRDefault="004C5EA3" w:rsidP="0095261D">
            <w:r>
              <w:t xml:space="preserve">Mike - with support from other group members in attendance. </w:t>
            </w:r>
          </w:p>
        </w:tc>
      </w:tr>
    </w:tbl>
    <w:p w:rsidR="00BF2ED1" w:rsidRPr="0095261D" w:rsidRDefault="00BF2ED1" w:rsidP="0095261D"/>
    <w:p w:rsidR="0095261D" w:rsidRPr="004C5EA3" w:rsidRDefault="004C5EA3" w:rsidP="0095261D">
      <w:pPr>
        <w:rPr>
          <w:b/>
        </w:rPr>
      </w:pPr>
      <w:r w:rsidRPr="004C5EA3">
        <w:rPr>
          <w:b/>
        </w:rPr>
        <w:t>Date of Next Meeting</w:t>
      </w:r>
    </w:p>
    <w:p w:rsidR="004C5EA3" w:rsidRDefault="004C5EA3" w:rsidP="0095261D">
      <w:r>
        <w:t>Monday 26 October 2020  2.30-4pm</w:t>
      </w:r>
    </w:p>
    <w:p w:rsidR="00B20831" w:rsidRDefault="00B20831" w:rsidP="0095261D">
      <w:bookmarkStart w:id="0" w:name="_GoBack"/>
      <w:bookmarkEnd w:id="0"/>
    </w:p>
    <w:p w:rsidR="004C5EA3" w:rsidRPr="004C5EA3" w:rsidRDefault="004C5EA3" w:rsidP="004C5EA3">
      <w:pPr>
        <w:rPr>
          <w:b/>
          <w:bCs/>
        </w:rPr>
      </w:pPr>
      <w:r w:rsidRPr="004C5EA3">
        <w:rPr>
          <w:b/>
          <w:bCs/>
        </w:rPr>
        <w:t>Joining link</w:t>
      </w:r>
    </w:p>
    <w:p w:rsidR="0095261D" w:rsidRPr="009B7615" w:rsidRDefault="004C5EA3" w:rsidP="0095261D">
      <w:hyperlink r:id="rId5" w:history="1">
        <w:r w:rsidRPr="004C5EA3">
          <w:rPr>
            <w:rStyle w:val="Hyperlink"/>
          </w:rPr>
          <w:t>https://zoom.us/j/91813015801?pwd=YWJHZHhHbVdyc0NzK3AzbmhMMjM2UT09</w:t>
        </w:r>
      </w:hyperlink>
      <w:r w:rsidRPr="004C5EA3">
        <w:br/>
      </w:r>
      <w:r w:rsidRPr="004C5EA3">
        <w:br/>
        <w:t>Meeting ID: 918 1301 5801</w:t>
      </w:r>
      <w:r w:rsidRPr="004C5EA3">
        <w:br/>
        <w:t>Passcode: 318654</w:t>
      </w:r>
    </w:p>
    <w:sectPr w:rsidR="0095261D" w:rsidRPr="009B7615"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0"/>
  </w:num>
  <w:num w:numId="4">
    <w:abstractNumId w:val="0"/>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61D"/>
    <w:rsid w:val="00027C27"/>
    <w:rsid w:val="000C0CF4"/>
    <w:rsid w:val="00281579"/>
    <w:rsid w:val="00306C61"/>
    <w:rsid w:val="00352902"/>
    <w:rsid w:val="0037582B"/>
    <w:rsid w:val="00493C40"/>
    <w:rsid w:val="004C5EA3"/>
    <w:rsid w:val="004D4ADE"/>
    <w:rsid w:val="00857548"/>
    <w:rsid w:val="0095261D"/>
    <w:rsid w:val="009B7615"/>
    <w:rsid w:val="00B20831"/>
    <w:rsid w:val="00B51BDC"/>
    <w:rsid w:val="00B561C0"/>
    <w:rsid w:val="00B773CE"/>
    <w:rsid w:val="00BF2ED1"/>
    <w:rsid w:val="00C91823"/>
    <w:rsid w:val="00D008AB"/>
    <w:rsid w:val="00D64147"/>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1B7E056"/>
  <w15:chartTrackingRefBased/>
  <w15:docId w15:val="{26198ED6-E600-4BD0-A4BC-48C342D27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table" w:styleId="TableGrid">
    <w:name w:val="Table Grid"/>
    <w:basedOn w:val="TableNormal"/>
    <w:uiPriority w:val="39"/>
    <w:rsid w:val="00BF2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C5E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65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oom.us/j/91813015801?pwd=YWJHZHhHbVdyc0NzK3AzbmhMMjM2UT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2</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Gemmell K (Kirsty)</dc:creator>
  <cp:keywords/>
  <dc:description/>
  <cp:lastModifiedBy>Gemmell K (Kirsty)</cp:lastModifiedBy>
  <cp:revision>3</cp:revision>
  <dcterms:created xsi:type="dcterms:W3CDTF">2020-09-14T08:56:00Z</dcterms:created>
  <dcterms:modified xsi:type="dcterms:W3CDTF">2020-09-16T06:25:00Z</dcterms:modified>
</cp:coreProperties>
</file>