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C3376" w14:textId="67CCA104" w:rsidR="00CD4F69" w:rsidRDefault="00140CD2" w:rsidP="00CD4F69">
      <w:pPr>
        <w:jc w:val="center"/>
        <w:rPr>
          <w:b/>
        </w:rPr>
      </w:pPr>
      <w:r>
        <w:rPr>
          <w:b/>
        </w:rPr>
        <w:t>Pre Placement Preparation</w:t>
      </w:r>
    </w:p>
    <w:p w14:paraId="733F4DD6" w14:textId="6B3A124B" w:rsidR="00CD4F69" w:rsidRPr="00162531" w:rsidRDefault="0001195E" w:rsidP="00CD4F69">
      <w:r w:rsidRPr="00162531">
        <w:t xml:space="preserve">The Educational Provider will start to introduce you to thinking about your professional practice placement  experience relatively quickly in your studies.  There is a lot to consider and this template will help you to make the most of YOUR professional practice experience.  </w:t>
      </w:r>
    </w:p>
    <w:p w14:paraId="141D636B" w14:textId="36DE4369" w:rsidR="00140CD2" w:rsidRDefault="00D56114" w:rsidP="00CD4F69">
      <w:r>
        <w:rPr>
          <w:noProof/>
          <w:lang w:eastAsia="en-GB"/>
        </w:rPr>
        <mc:AlternateContent>
          <mc:Choice Requires="wps">
            <w:drawing>
              <wp:anchor distT="0" distB="0" distL="114300" distR="114300" simplePos="0" relativeHeight="251666432" behindDoc="0" locked="0" layoutInCell="1" allowOverlap="1" wp14:anchorId="320627CD" wp14:editId="007F8FBA">
                <wp:simplePos x="0" y="0"/>
                <wp:positionH relativeFrom="column">
                  <wp:posOffset>215153</wp:posOffset>
                </wp:positionH>
                <wp:positionV relativeFrom="paragraph">
                  <wp:posOffset>2463390</wp:posOffset>
                </wp:positionV>
                <wp:extent cx="6221091" cy="5185186"/>
                <wp:effectExtent l="19050" t="0" r="46990" b="815975"/>
                <wp:wrapNone/>
                <wp:docPr id="5" name="Cloud Callout 5"/>
                <wp:cNvGraphicFramePr/>
                <a:graphic xmlns:a="http://schemas.openxmlformats.org/drawingml/2006/main">
                  <a:graphicData uri="http://schemas.microsoft.com/office/word/2010/wordprocessingShape">
                    <wps:wsp>
                      <wps:cNvSpPr/>
                      <wps:spPr>
                        <a:xfrm>
                          <a:off x="0" y="0"/>
                          <a:ext cx="6221091" cy="5185186"/>
                        </a:xfrm>
                        <a:prstGeom prst="cloudCallo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73BAEA" w14:textId="63DA6FAE" w:rsidR="00326387" w:rsidRDefault="00D56114" w:rsidP="00326387">
                            <w:pPr>
                              <w:jc w:val="center"/>
                            </w:pPr>
                            <w:r w:rsidRPr="00D56114">
                              <w:rPr>
                                <w:noProof/>
                                <w:lang w:eastAsia="en-GB"/>
                              </w:rPr>
                              <w:drawing>
                                <wp:inline distT="0" distB="0" distL="0" distR="0" wp14:anchorId="1D4C1D0D" wp14:editId="3A1D2AB7">
                                  <wp:extent cx="3866696" cy="2775473"/>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1351" cy="27931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627C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margin-left:16.95pt;margin-top:193.95pt;width:489.85pt;height:40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" adj="6300,24300" fillcolor="#92d050" strokecolor="#1f4d78 [1604]" strokeweight="1pt">
                <v:stroke joinstyle="miter"/>
                <v:textbox>
                  <w:txbxContent>
                    <w:p w14:paraId="4C73BAEA" w14:textId="63DA6FAE" w:rsidR="00326387" w:rsidRDefault="00D56114" w:rsidP="00326387">
                      <w:pPr>
                        <w:jc w:val="center"/>
                      </w:pPr>
                      <w:r w:rsidRPr="00D56114">
                        <w:rPr>
                          <w:noProof/>
                          <w:lang w:eastAsia="en-GB"/>
                        </w:rPr>
                        <w:drawing>
                          <wp:inline distT="0" distB="0" distL="0" distR="0" wp14:anchorId="1D4C1D0D" wp14:editId="3A1D2AB7">
                            <wp:extent cx="3866696" cy="2775473"/>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351" cy="2793170"/>
                                    </a:xfrm>
                                    <a:prstGeom prst="rect">
                                      <a:avLst/>
                                    </a:prstGeom>
                                    <a:noFill/>
                                    <a:ln>
                                      <a:noFill/>
                                    </a:ln>
                                  </pic:spPr>
                                </pic:pic>
                              </a:graphicData>
                            </a:graphic>
                          </wp:inline>
                        </w:drawing>
                      </w:r>
                    </w:p>
                  </w:txbxContent>
                </v:textbox>
              </v:shape>
            </w:pict>
          </mc:Fallback>
        </mc:AlternateContent>
      </w:r>
      <w:r w:rsidR="0001195E" w:rsidRPr="00162531">
        <w:t>Placements require a strong partnership between Student CLD Practitioners, the field of CLD practice and educational providers.  You</w:t>
      </w:r>
      <w:r w:rsidR="00326387">
        <w:t xml:space="preserve">, </w:t>
      </w:r>
      <w:r w:rsidR="0001195E" w:rsidRPr="00162531">
        <w:t xml:space="preserve"> as the Student CLD Practitioner are instrumental to getting the very best from your professional practice placement</w:t>
      </w:r>
      <w:r w:rsidR="00B9557F">
        <w:t xml:space="preserve"> experience</w:t>
      </w:r>
      <w:r w:rsidR="0001195E" w:rsidRPr="00162531">
        <w:t xml:space="preserve">. Your practice placement experience is there to help you practice the skills, values and principles </w:t>
      </w:r>
      <w:r w:rsidR="00162531" w:rsidRPr="00162531">
        <w:t xml:space="preserve">of working as a professional CLD Practitioner and as a professional </w:t>
      </w:r>
      <w:r w:rsidR="00326387">
        <w:t xml:space="preserve">CLD Practitioner </w:t>
      </w:r>
      <w:r w:rsidR="00162531" w:rsidRPr="00162531">
        <w:t xml:space="preserve">you must take responsibility for ensuring you are given the opportunity and exposure to enhance your skills.  This template will help you to focus and should be shared with your Educational Provider and your Practice Placement Supervisor when you meet them.   </w:t>
      </w:r>
      <w:r w:rsidR="00326387">
        <w:t xml:space="preserve">This is only a starting point to the discussions and each student will have different needs and expectations and each Educational Provider and Placement Provider will have processes they must follow whether from a legal or procedural perspective. </w:t>
      </w:r>
      <w:r w:rsidR="0001195E" w:rsidRPr="00162531">
        <w:t xml:space="preserve"> </w:t>
      </w:r>
      <w:r w:rsidR="00326387">
        <w:t>CLDSC recognises the need to be flexible and in fact to be creative and therefore we provide these templates as a starter for 10.  The minimum of interaction we would expect to see to help your Educational Provider meet the Professional Approval Standards for Approval from CLDSC.</w:t>
      </w:r>
    </w:p>
    <w:p w14:paraId="3050A28B" w14:textId="73419AD8" w:rsidR="00326387" w:rsidRDefault="00326387" w:rsidP="00CD4F69"/>
    <w:p w14:paraId="4947319B" w14:textId="44BA6232" w:rsidR="00326387" w:rsidRDefault="00326387" w:rsidP="00CD4F69"/>
    <w:p w14:paraId="3D55F2D4" w14:textId="2551809D" w:rsidR="00326387" w:rsidRDefault="00326387" w:rsidP="00CD4F69"/>
    <w:p w14:paraId="42BFD975" w14:textId="55062FD9" w:rsidR="00326387" w:rsidRDefault="00326387" w:rsidP="00CD4F69"/>
    <w:p w14:paraId="69668992" w14:textId="1DB89BE7" w:rsidR="00326387" w:rsidRDefault="00326387" w:rsidP="00CD4F69"/>
    <w:p w14:paraId="4E41BC0B" w14:textId="4AD7C4A4" w:rsidR="00326387" w:rsidRDefault="00326387" w:rsidP="00CD4F69"/>
    <w:p w14:paraId="529FAED4" w14:textId="77777777" w:rsidR="00326387" w:rsidRPr="00162531" w:rsidRDefault="00326387" w:rsidP="00CD4F69"/>
    <w:p w14:paraId="4449A97A" w14:textId="77777777" w:rsidR="00326387" w:rsidRDefault="00326387" w:rsidP="00CD4F69">
      <w:pPr>
        <w:rPr>
          <w:b/>
        </w:rPr>
      </w:pPr>
    </w:p>
    <w:p w14:paraId="282C028C" w14:textId="77777777" w:rsidR="00326387" w:rsidRDefault="00326387" w:rsidP="00CD4F69">
      <w:pPr>
        <w:rPr>
          <w:b/>
        </w:rPr>
      </w:pPr>
    </w:p>
    <w:p w14:paraId="7E6203B1" w14:textId="77777777" w:rsidR="00326387" w:rsidRDefault="00326387" w:rsidP="00CD4F69">
      <w:pPr>
        <w:rPr>
          <w:b/>
        </w:rPr>
      </w:pPr>
    </w:p>
    <w:p w14:paraId="2AC78CD2" w14:textId="77777777" w:rsidR="00326387" w:rsidRDefault="00326387" w:rsidP="00CD4F69">
      <w:pPr>
        <w:rPr>
          <w:b/>
        </w:rPr>
      </w:pPr>
    </w:p>
    <w:p w14:paraId="69D6AB60" w14:textId="18D5FDA0" w:rsidR="00326387" w:rsidRDefault="00326387" w:rsidP="00CD4F69">
      <w:pPr>
        <w:rPr>
          <w:b/>
        </w:rPr>
      </w:pPr>
    </w:p>
    <w:p w14:paraId="646F9A6C" w14:textId="2883FD06" w:rsidR="006B66C8" w:rsidRDefault="006B66C8" w:rsidP="00CD4F69">
      <w:pPr>
        <w:rPr>
          <w:b/>
        </w:rPr>
      </w:pPr>
    </w:p>
    <w:p w14:paraId="6A8E9636" w14:textId="7B2576F2" w:rsidR="006B66C8" w:rsidRDefault="006B66C8" w:rsidP="00CD4F69">
      <w:pPr>
        <w:rPr>
          <w:b/>
        </w:rPr>
      </w:pPr>
    </w:p>
    <w:p w14:paraId="6751203E" w14:textId="2E4ECDF4" w:rsidR="006B66C8" w:rsidRDefault="006B66C8" w:rsidP="00CD4F69">
      <w:pPr>
        <w:rPr>
          <w:b/>
        </w:rPr>
      </w:pPr>
    </w:p>
    <w:p w14:paraId="203FE4E8" w14:textId="77777777" w:rsidR="006B66C8" w:rsidRDefault="006B66C8" w:rsidP="00CD4F69">
      <w:pPr>
        <w:rPr>
          <w:b/>
        </w:rPr>
      </w:pPr>
    </w:p>
    <w:p w14:paraId="4DA1169F" w14:textId="77777777" w:rsidR="00D23104" w:rsidRDefault="00D23104" w:rsidP="00D23104">
      <w:r>
        <w:rPr>
          <w:noProof/>
          <w:lang w:eastAsia="en-GB"/>
        </w:rPr>
        <mc:AlternateContent>
          <mc:Choice Requires="wps">
            <w:drawing>
              <wp:anchor distT="0" distB="0" distL="114300" distR="114300" simplePos="0" relativeHeight="251670528" behindDoc="0" locked="0" layoutInCell="1" allowOverlap="1" wp14:anchorId="37EDA6BB" wp14:editId="33222D06">
                <wp:simplePos x="0" y="0"/>
                <wp:positionH relativeFrom="margin">
                  <wp:posOffset>5303781</wp:posOffset>
                </wp:positionH>
                <wp:positionV relativeFrom="paragraph">
                  <wp:posOffset>168649</wp:posOffset>
                </wp:positionV>
                <wp:extent cx="914400" cy="914400"/>
                <wp:effectExtent l="19050" t="19050" r="19050" b="19050"/>
                <wp:wrapNone/>
                <wp:docPr id="6" name="Right Triangle 6"/>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479AF7"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417.6pt;margin-top:13.3pt;width:1in;height:1in;rotation:-90;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" fillcolor="#70ad47" strokecolor="#41719c" strokeweight="1pt">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12617E5" wp14:editId="6D6F886D">
                <wp:simplePos x="0" y="0"/>
                <wp:positionH relativeFrom="column">
                  <wp:posOffset>5098228</wp:posOffset>
                </wp:positionH>
                <wp:positionV relativeFrom="paragraph">
                  <wp:posOffset>29956</wp:posOffset>
                </wp:positionV>
                <wp:extent cx="914400" cy="914400"/>
                <wp:effectExtent l="19050" t="19050" r="19050" b="19050"/>
                <wp:wrapNone/>
                <wp:docPr id="7" name="Right Triangle 7"/>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E1BC3" id="Right Triangle 7" o:spid="_x0000_s1026" type="#_x0000_t6" style="position:absolute;margin-left:401.45pt;margin-top:2.35pt;width:1in;height:1in;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" fillcolor="#7030a0" strokecolor="#41719c" strokeweight="1pt"/>
            </w:pict>
          </mc:Fallback>
        </mc:AlternateContent>
      </w:r>
    </w:p>
    <w:p w14:paraId="583C38DC" w14:textId="195E3767" w:rsidR="00326387" w:rsidRDefault="00326387" w:rsidP="00CD4F69">
      <w:pPr>
        <w:rPr>
          <w:b/>
        </w:rPr>
      </w:pPr>
    </w:p>
    <w:p w14:paraId="61255DC8" w14:textId="77777777" w:rsidR="006B66C8" w:rsidRDefault="006B66C8" w:rsidP="00CD4F69">
      <w:pPr>
        <w:rPr>
          <w:b/>
        </w:rPr>
      </w:pPr>
    </w:p>
    <w:p w14:paraId="191A6C49" w14:textId="77777777" w:rsidR="006B66C8" w:rsidRDefault="006B66C8" w:rsidP="00CD4F69">
      <w:pPr>
        <w:rPr>
          <w:b/>
        </w:rPr>
      </w:pPr>
    </w:p>
    <w:p w14:paraId="3511507B" w14:textId="718BBE8F" w:rsidR="002D0626" w:rsidRDefault="002D0626" w:rsidP="00CD4F69">
      <w:pPr>
        <w:rPr>
          <w:b/>
        </w:rPr>
      </w:pPr>
      <w:r>
        <w:rPr>
          <w:b/>
        </w:rPr>
        <w:t xml:space="preserve"> </w:t>
      </w:r>
      <w:r w:rsidR="00A60DC4">
        <w:rPr>
          <w:b/>
        </w:rPr>
        <w:t>I</w:t>
      </w:r>
      <w:r>
        <w:rPr>
          <w:b/>
        </w:rPr>
        <w:t xml:space="preserve">t will soon be time to negotiate your Practice Placement.  </w:t>
      </w:r>
    </w:p>
    <w:p w14:paraId="0D49264F" w14:textId="3518D26C" w:rsidR="00D56114" w:rsidRDefault="002D0626" w:rsidP="00CD4F69">
      <w:pPr>
        <w:rPr>
          <w:b/>
        </w:rPr>
      </w:pPr>
      <w:r>
        <w:rPr>
          <w:b/>
        </w:rPr>
        <w:t xml:space="preserve">CAUTION  </w:t>
      </w:r>
      <w:r>
        <w:rPr>
          <w:b/>
          <w:noProof/>
          <w:lang w:eastAsia="en-GB"/>
        </w:rPr>
        <w:drawing>
          <wp:inline distT="0" distB="0" distL="0" distR="0" wp14:anchorId="270872D8" wp14:editId="4C63F7FB">
            <wp:extent cx="369885" cy="33475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warning-caution-300x231[1].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12449" cy="373280"/>
                    </a:xfrm>
                    <a:prstGeom prst="rect">
                      <a:avLst/>
                    </a:prstGeom>
                  </pic:spPr>
                </pic:pic>
              </a:graphicData>
            </a:graphic>
          </wp:inline>
        </w:drawing>
      </w:r>
      <w:r>
        <w:rPr>
          <w:b/>
        </w:rPr>
        <w:t xml:space="preserve">- It may feel as if there is a lot of form filling but always remember that </w:t>
      </w:r>
      <w:r w:rsidR="00B9557F">
        <w:rPr>
          <w:b/>
        </w:rPr>
        <w:t xml:space="preserve">completing </w:t>
      </w:r>
      <w:r>
        <w:rPr>
          <w:b/>
        </w:rPr>
        <w:t xml:space="preserve">this </w:t>
      </w:r>
      <w:r w:rsidR="00B9557F">
        <w:rPr>
          <w:b/>
        </w:rPr>
        <w:t xml:space="preserve">work </w:t>
      </w:r>
      <w:r>
        <w:rPr>
          <w:b/>
        </w:rPr>
        <w:t xml:space="preserve">is taken into account as part of your assessment.  Good documentation is a </w:t>
      </w:r>
      <w:r w:rsidR="00D56114">
        <w:rPr>
          <w:b/>
        </w:rPr>
        <w:t>s</w:t>
      </w:r>
      <w:r>
        <w:rPr>
          <w:b/>
        </w:rPr>
        <w:t>ign of an organised professional. That makes it a worthwhile task!</w:t>
      </w:r>
      <w:r w:rsidR="00B9557F">
        <w:rPr>
          <w:b/>
        </w:rPr>
        <w:t xml:space="preserve">        </w:t>
      </w:r>
    </w:p>
    <w:p w14:paraId="0C7834E5" w14:textId="25B8FB92" w:rsidR="00D66A4B" w:rsidRDefault="00B9557F" w:rsidP="00B9557F">
      <w:pPr>
        <w:rPr>
          <w:b/>
        </w:rPr>
      </w:pPr>
      <w:r>
        <w:rPr>
          <w:b/>
        </w:rPr>
        <w:t xml:space="preserve">    </w:t>
      </w:r>
      <w:r w:rsidR="00D56114">
        <w:rPr>
          <w:b/>
        </w:rPr>
        <w:tab/>
      </w:r>
      <w:r w:rsidR="00D56114">
        <w:rPr>
          <w:b/>
        </w:rPr>
        <w:tab/>
      </w:r>
      <w:r>
        <w:rPr>
          <w:b/>
        </w:rPr>
        <w:t xml:space="preserve">        </w:t>
      </w:r>
      <w:r w:rsidR="002D0626">
        <w:rPr>
          <w:b/>
        </w:rPr>
        <w:t xml:space="preserve"> </w:t>
      </w:r>
      <w:r w:rsidR="00D56114">
        <w:rPr>
          <w:b/>
        </w:rPr>
        <w:t xml:space="preserve">                                                                                                             </w:t>
      </w:r>
      <w:r w:rsidR="00D56114">
        <w:rPr>
          <w:b/>
          <w:noProof/>
          <w:lang w:eastAsia="en-GB"/>
        </w:rPr>
        <w:drawing>
          <wp:inline distT="0" distB="0" distL="0" distR="0" wp14:anchorId="14FF87E9" wp14:editId="2A0DA6E0">
            <wp:extent cx="470540" cy="32889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s-up-4007573_960_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79" cy="368698"/>
                    </a:xfrm>
                    <a:prstGeom prst="rect">
                      <a:avLst/>
                    </a:prstGeom>
                  </pic:spPr>
                </pic:pic>
              </a:graphicData>
            </a:graphic>
          </wp:inline>
        </w:drawing>
      </w:r>
    </w:p>
    <w:p w14:paraId="4497DBB7" w14:textId="52A91E33" w:rsidR="006B66C8" w:rsidRDefault="006B66C8" w:rsidP="00B9557F">
      <w:pPr>
        <w:rPr>
          <w:b/>
        </w:rPr>
      </w:pPr>
    </w:p>
    <w:p w14:paraId="3CF85EAC" w14:textId="1F54C5A7" w:rsidR="006B66C8" w:rsidRDefault="006B66C8" w:rsidP="00B9557F">
      <w:pPr>
        <w:rPr>
          <w:b/>
        </w:rPr>
      </w:pPr>
    </w:p>
    <w:p w14:paraId="122F50FE" w14:textId="351D937D" w:rsidR="00D23104" w:rsidRDefault="006B66C8" w:rsidP="00B9557F">
      <w:pPr>
        <w:rPr>
          <w:b/>
        </w:rPr>
      </w:pPr>
      <w:r>
        <w:rPr>
          <w:b/>
        </w:rPr>
        <w:t xml:space="preserve">See Checklist below to help you focus on the next steps. </w:t>
      </w:r>
      <w:r w:rsidR="001E38AD">
        <w:rPr>
          <w:b/>
        </w:rPr>
        <w:t xml:space="preserve"> They should be considered a starting point for discussions and any other relevant areas should also be explored/discussed. </w:t>
      </w:r>
    </w:p>
    <w:p w14:paraId="2A36508A" w14:textId="77777777" w:rsidR="00D23104" w:rsidRPr="00D23104" w:rsidRDefault="00D23104" w:rsidP="00D23104"/>
    <w:p w14:paraId="5AA6C517" w14:textId="77777777" w:rsidR="00D23104" w:rsidRPr="00D23104" w:rsidRDefault="00D23104" w:rsidP="00D23104"/>
    <w:p w14:paraId="23B4F846" w14:textId="77777777" w:rsidR="00D23104" w:rsidRPr="00D23104" w:rsidRDefault="00D23104" w:rsidP="00D23104"/>
    <w:p w14:paraId="147409B5" w14:textId="77777777" w:rsidR="00D23104" w:rsidRPr="00D23104" w:rsidRDefault="00D23104" w:rsidP="00D23104"/>
    <w:p w14:paraId="560939CA" w14:textId="77777777" w:rsidR="00D23104" w:rsidRPr="00D23104" w:rsidRDefault="00D23104" w:rsidP="00D23104"/>
    <w:p w14:paraId="45950A65" w14:textId="77777777" w:rsidR="00D23104" w:rsidRPr="00D23104" w:rsidRDefault="00D23104" w:rsidP="00D23104"/>
    <w:p w14:paraId="3A882B2F" w14:textId="77777777" w:rsidR="00D23104" w:rsidRPr="00D23104" w:rsidRDefault="00D23104" w:rsidP="00D23104"/>
    <w:p w14:paraId="7712CEDE" w14:textId="77777777" w:rsidR="00D23104" w:rsidRPr="00D23104" w:rsidRDefault="00D23104" w:rsidP="00D23104"/>
    <w:p w14:paraId="6C5AFE97" w14:textId="77777777" w:rsidR="00D23104" w:rsidRPr="00D23104" w:rsidRDefault="00D23104" w:rsidP="00D23104"/>
    <w:p w14:paraId="588F6811" w14:textId="020AEF71" w:rsidR="00D23104" w:rsidRDefault="00D23104" w:rsidP="00D23104"/>
    <w:p w14:paraId="3D8E0E8F" w14:textId="77777777" w:rsidR="00D23104" w:rsidRPr="00D23104" w:rsidRDefault="00D23104" w:rsidP="00D23104"/>
    <w:p w14:paraId="33F3C0F6" w14:textId="77777777" w:rsidR="00D23104" w:rsidRPr="00D23104" w:rsidRDefault="00D23104" w:rsidP="00D23104"/>
    <w:p w14:paraId="5AF1AF20" w14:textId="77777777" w:rsidR="00D23104" w:rsidRPr="00D23104" w:rsidRDefault="00D23104" w:rsidP="00D23104"/>
    <w:p w14:paraId="77904CAA" w14:textId="77777777" w:rsidR="00D23104" w:rsidRPr="00D23104" w:rsidRDefault="00D23104" w:rsidP="00D23104"/>
    <w:p w14:paraId="49A07AAA" w14:textId="77777777" w:rsidR="00D23104" w:rsidRPr="00D23104" w:rsidRDefault="00D23104" w:rsidP="00D23104"/>
    <w:p w14:paraId="4980D0C8" w14:textId="77777777" w:rsidR="00D23104" w:rsidRDefault="00D23104" w:rsidP="00D23104">
      <w:r>
        <w:rPr>
          <w:noProof/>
          <w:lang w:eastAsia="en-GB"/>
        </w:rPr>
        <mc:AlternateContent>
          <mc:Choice Requires="wps">
            <w:drawing>
              <wp:anchor distT="0" distB="0" distL="114300" distR="114300" simplePos="0" relativeHeight="251673600" behindDoc="0" locked="0" layoutInCell="1" allowOverlap="1" wp14:anchorId="6DD6760D" wp14:editId="577BB20E">
                <wp:simplePos x="0" y="0"/>
                <wp:positionH relativeFrom="margin">
                  <wp:posOffset>5303781</wp:posOffset>
                </wp:positionH>
                <wp:positionV relativeFrom="paragraph">
                  <wp:posOffset>168649</wp:posOffset>
                </wp:positionV>
                <wp:extent cx="914400" cy="914400"/>
                <wp:effectExtent l="19050" t="19050" r="19050" b="19050"/>
                <wp:wrapNone/>
                <wp:docPr id="11" name="Right Triangle 11"/>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3E717" id="Right Triangle 11" o:spid="_x0000_s1026" type="#_x0000_t6" style="position:absolute;margin-left:417.6pt;margin-top:13.3pt;width:1in;height:1in;rotation:-90;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" fillcolor="#70ad47" strokecolor="#41719c" strokeweight="1pt">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F6A9B21" wp14:editId="77CE04DF">
                <wp:simplePos x="0" y="0"/>
                <wp:positionH relativeFrom="column">
                  <wp:posOffset>5098228</wp:posOffset>
                </wp:positionH>
                <wp:positionV relativeFrom="paragraph">
                  <wp:posOffset>29956</wp:posOffset>
                </wp:positionV>
                <wp:extent cx="914400" cy="914400"/>
                <wp:effectExtent l="19050" t="19050" r="19050" b="19050"/>
                <wp:wrapNone/>
                <wp:docPr id="12" name="Right Triangle 12"/>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CAC4E6" id="Right Triangle 12" o:spid="_x0000_s1026" type="#_x0000_t6" style="position:absolute;margin-left:401.45pt;margin-top:2.35pt;width:1in;height:1in;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" fillcolor="#7030a0" strokecolor="#41719c" strokeweight="1pt"/>
            </w:pict>
          </mc:Fallback>
        </mc:AlternateContent>
      </w:r>
    </w:p>
    <w:p w14:paraId="77C42CA1" w14:textId="77777777" w:rsidR="00D23104" w:rsidRPr="00D23104" w:rsidRDefault="00D23104" w:rsidP="00D23104"/>
    <w:p w14:paraId="2BC9C558" w14:textId="1F7B5AEC" w:rsidR="00D23104" w:rsidRPr="00D23104" w:rsidRDefault="00D23104" w:rsidP="00D23104">
      <w:pPr>
        <w:tabs>
          <w:tab w:val="left" w:pos="7699"/>
        </w:tabs>
      </w:pPr>
      <w:r>
        <w:tab/>
      </w:r>
    </w:p>
    <w:p w14:paraId="4AAFF92D" w14:textId="76A47DCF" w:rsidR="006B66C8" w:rsidRPr="00D23104" w:rsidRDefault="00D23104" w:rsidP="00D23104">
      <w:pPr>
        <w:tabs>
          <w:tab w:val="left" w:pos="7699"/>
        </w:tabs>
        <w:sectPr w:rsidR="006B66C8" w:rsidRPr="00D23104">
          <w:headerReference w:type="default" r:id="rId11"/>
          <w:footerReference w:type="default" r:id="rId12"/>
          <w:pgSz w:w="11906" w:h="16838"/>
          <w:pgMar w:top="1440" w:right="1440" w:bottom="1440" w:left="1440" w:header="708" w:footer="708" w:gutter="0"/>
          <w:cols w:space="708"/>
          <w:docGrid w:linePitch="360"/>
        </w:sectPr>
      </w:pPr>
      <w:r>
        <w:tab/>
      </w:r>
    </w:p>
    <w:p w14:paraId="5D864BEB" w14:textId="26685B02" w:rsidR="00B9557F" w:rsidRDefault="00B9557F" w:rsidP="00B9557F">
      <w:pPr>
        <w:rPr>
          <w:b/>
        </w:rPr>
      </w:pPr>
      <w:r>
        <w:rPr>
          <w:b/>
        </w:rPr>
        <w:lastRenderedPageBreak/>
        <w:t xml:space="preserve">The following checklist for  Pre-placement will help you to navigate the processes and steps that must be taken. </w:t>
      </w:r>
    </w:p>
    <w:p w14:paraId="065DF4D5" w14:textId="77777777" w:rsidR="00B9557F" w:rsidRDefault="00B9557F" w:rsidP="00CD4F69">
      <w:pPr>
        <w:rPr>
          <w:b/>
        </w:rPr>
      </w:pPr>
    </w:p>
    <w:tbl>
      <w:tblPr>
        <w:tblStyle w:val="TableGrid"/>
        <w:tblW w:w="14170" w:type="dxa"/>
        <w:tblLayout w:type="fixed"/>
        <w:tblLook w:val="04A0" w:firstRow="1" w:lastRow="0" w:firstColumn="1" w:lastColumn="0" w:noHBand="0" w:noVBand="1"/>
      </w:tblPr>
      <w:tblGrid>
        <w:gridCol w:w="8784"/>
        <w:gridCol w:w="709"/>
        <w:gridCol w:w="708"/>
        <w:gridCol w:w="709"/>
        <w:gridCol w:w="3260"/>
      </w:tblGrid>
      <w:tr w:rsidR="00B9557F" w14:paraId="50C902BE" w14:textId="77777777" w:rsidTr="005444AB">
        <w:trPr>
          <w:trHeight w:val="1506"/>
        </w:trPr>
        <w:tc>
          <w:tcPr>
            <w:tcW w:w="8784" w:type="dxa"/>
            <w:shd w:val="clear" w:color="auto" w:fill="C9C9C9" w:themeFill="accent3" w:themeFillTint="99"/>
          </w:tcPr>
          <w:p w14:paraId="463E8C8E" w14:textId="77777777" w:rsidR="00B9557F" w:rsidRPr="0078264B" w:rsidRDefault="00B9557F" w:rsidP="005444AB">
            <w:pPr>
              <w:jc w:val="center"/>
              <w:rPr>
                <w:b/>
                <w:sz w:val="28"/>
                <w:szCs w:val="28"/>
                <w:u w:val="single"/>
              </w:rPr>
            </w:pPr>
            <w:r>
              <w:rPr>
                <w:b/>
                <w:sz w:val="28"/>
                <w:szCs w:val="28"/>
                <w:u w:val="single"/>
              </w:rPr>
              <w:t>Pre-placement</w:t>
            </w:r>
          </w:p>
        </w:tc>
        <w:tc>
          <w:tcPr>
            <w:tcW w:w="5386" w:type="dxa"/>
            <w:gridSpan w:val="4"/>
            <w:shd w:val="clear" w:color="auto" w:fill="C9C9C9" w:themeFill="accent3" w:themeFillTint="99"/>
          </w:tcPr>
          <w:p w14:paraId="68A30990" w14:textId="77777777" w:rsidR="00B9557F" w:rsidRDefault="00B9557F" w:rsidP="005444AB">
            <w:pPr>
              <w:rPr>
                <w:b/>
                <w:sz w:val="28"/>
                <w:szCs w:val="28"/>
                <w:u w:val="single"/>
              </w:rPr>
            </w:pPr>
            <w:r w:rsidRPr="0078264B">
              <w:rPr>
                <w:b/>
                <w:sz w:val="28"/>
                <w:szCs w:val="28"/>
                <w:u w:val="single"/>
              </w:rPr>
              <w:t xml:space="preserve">Who should be </w:t>
            </w:r>
            <w:r>
              <w:rPr>
                <w:b/>
                <w:sz w:val="28"/>
                <w:szCs w:val="28"/>
                <w:u w:val="single"/>
              </w:rPr>
              <w:t>i</w:t>
            </w:r>
            <w:r w:rsidRPr="0078264B">
              <w:rPr>
                <w:b/>
                <w:sz w:val="28"/>
                <w:szCs w:val="28"/>
                <w:u w:val="single"/>
              </w:rPr>
              <w:t>nvolved/</w:t>
            </w:r>
            <w:proofErr w:type="spellStart"/>
            <w:r w:rsidRPr="0078264B">
              <w:rPr>
                <w:b/>
                <w:sz w:val="28"/>
                <w:szCs w:val="28"/>
                <w:u w:val="single"/>
              </w:rPr>
              <w:t>actioning</w:t>
            </w:r>
            <w:proofErr w:type="spellEnd"/>
            <w:r w:rsidRPr="0078264B">
              <w:rPr>
                <w:b/>
                <w:sz w:val="28"/>
                <w:szCs w:val="28"/>
                <w:u w:val="single"/>
              </w:rPr>
              <w:t xml:space="preserve">/considering </w:t>
            </w:r>
          </w:p>
          <w:p w14:paraId="4A5959BD" w14:textId="77777777" w:rsidR="00D66A4B" w:rsidRDefault="00D66A4B" w:rsidP="00D66A4B">
            <w:pPr>
              <w:rPr>
                <w:b/>
                <w:sz w:val="28"/>
                <w:szCs w:val="28"/>
                <w:u w:val="single"/>
              </w:rPr>
            </w:pPr>
            <w:r>
              <w:rPr>
                <w:b/>
                <w:sz w:val="28"/>
                <w:szCs w:val="28"/>
                <w:u w:val="single"/>
              </w:rPr>
              <w:t xml:space="preserve">S </w:t>
            </w:r>
            <w:r w:rsidR="00B9557F">
              <w:rPr>
                <w:b/>
                <w:sz w:val="28"/>
                <w:szCs w:val="28"/>
                <w:u w:val="single"/>
              </w:rPr>
              <w:t xml:space="preserve"> = </w:t>
            </w:r>
            <w:r>
              <w:rPr>
                <w:b/>
                <w:sz w:val="28"/>
                <w:szCs w:val="28"/>
                <w:u w:val="single"/>
              </w:rPr>
              <w:t xml:space="preserve">Student CLD </w:t>
            </w:r>
            <w:proofErr w:type="spellStart"/>
            <w:r>
              <w:rPr>
                <w:b/>
                <w:sz w:val="28"/>
                <w:szCs w:val="28"/>
                <w:u w:val="single"/>
              </w:rPr>
              <w:t>Practioner</w:t>
            </w:r>
            <w:proofErr w:type="spellEnd"/>
            <w:r w:rsidR="00B9557F">
              <w:rPr>
                <w:b/>
                <w:sz w:val="28"/>
                <w:szCs w:val="28"/>
                <w:u w:val="single"/>
              </w:rPr>
              <w:t xml:space="preserve">, </w:t>
            </w:r>
          </w:p>
          <w:p w14:paraId="51EC2F05" w14:textId="77777777" w:rsidR="00D66A4B" w:rsidRDefault="00D66A4B" w:rsidP="00D66A4B">
            <w:pPr>
              <w:rPr>
                <w:b/>
                <w:sz w:val="28"/>
                <w:szCs w:val="28"/>
                <w:u w:val="single"/>
              </w:rPr>
            </w:pPr>
            <w:r>
              <w:rPr>
                <w:b/>
                <w:sz w:val="28"/>
                <w:szCs w:val="28"/>
                <w:u w:val="single"/>
              </w:rPr>
              <w:t xml:space="preserve">E = </w:t>
            </w:r>
            <w:r w:rsidR="00B9557F">
              <w:rPr>
                <w:b/>
                <w:sz w:val="28"/>
                <w:szCs w:val="28"/>
                <w:u w:val="single"/>
              </w:rPr>
              <w:t xml:space="preserve">Educational Provider </w:t>
            </w:r>
          </w:p>
          <w:p w14:paraId="51B2BB51" w14:textId="14A8EC37" w:rsidR="00B9557F" w:rsidRPr="0078264B" w:rsidRDefault="00D66A4B" w:rsidP="00D66A4B">
            <w:pPr>
              <w:rPr>
                <w:b/>
                <w:sz w:val="28"/>
                <w:szCs w:val="28"/>
                <w:u w:val="single"/>
              </w:rPr>
            </w:pPr>
            <w:r>
              <w:rPr>
                <w:b/>
                <w:sz w:val="28"/>
                <w:szCs w:val="28"/>
                <w:u w:val="single"/>
              </w:rPr>
              <w:t xml:space="preserve">P = </w:t>
            </w:r>
            <w:r w:rsidR="00B9557F">
              <w:rPr>
                <w:b/>
                <w:sz w:val="28"/>
                <w:szCs w:val="28"/>
                <w:u w:val="single"/>
              </w:rPr>
              <w:t xml:space="preserve">Placement Provider </w:t>
            </w:r>
          </w:p>
        </w:tc>
      </w:tr>
      <w:tr w:rsidR="00B9557F" w14:paraId="3042068A" w14:textId="77777777" w:rsidTr="005444AB">
        <w:tc>
          <w:tcPr>
            <w:tcW w:w="8784" w:type="dxa"/>
            <w:shd w:val="clear" w:color="auto" w:fill="B5EF9B"/>
          </w:tcPr>
          <w:p w14:paraId="4A7B1794" w14:textId="77777777" w:rsidR="00B9557F" w:rsidRDefault="00B9557F" w:rsidP="005444AB">
            <w:pPr>
              <w:rPr>
                <w:b/>
                <w:u w:val="single"/>
              </w:rPr>
            </w:pPr>
          </w:p>
          <w:p w14:paraId="6F445976" w14:textId="74B52230" w:rsidR="00B9557F" w:rsidRPr="004E29E0" w:rsidRDefault="00B9557F" w:rsidP="005444AB">
            <w:pPr>
              <w:rPr>
                <w:b/>
              </w:rPr>
            </w:pPr>
            <w:r w:rsidRPr="00E7442A">
              <w:rPr>
                <w:b/>
                <w:sz w:val="28"/>
                <w:szCs w:val="28"/>
                <w:u w:val="single"/>
              </w:rPr>
              <w:t xml:space="preserve">Pre – Placement </w:t>
            </w:r>
            <w:r w:rsidRPr="00D66A4B">
              <w:rPr>
                <w:b/>
                <w:sz w:val="28"/>
                <w:szCs w:val="28"/>
              </w:rPr>
              <w:t>–</w:t>
            </w:r>
            <w:r w:rsidRPr="00D66A4B">
              <w:rPr>
                <w:b/>
              </w:rPr>
              <w:t xml:space="preserve"> </w:t>
            </w:r>
            <w:r w:rsidR="00D66A4B" w:rsidRPr="00D66A4B">
              <w:rPr>
                <w:b/>
              </w:rPr>
              <w:t xml:space="preserve">is about </w:t>
            </w:r>
            <w:r w:rsidRPr="00D66A4B">
              <w:rPr>
                <w:b/>
              </w:rPr>
              <w:t>contextualising</w:t>
            </w:r>
            <w:r w:rsidRPr="004E29E0">
              <w:rPr>
                <w:b/>
              </w:rPr>
              <w:t xml:space="preserve"> CLD values &amp; principles &amp; ethics, developing profiles and clarifying roles and responsibilities </w:t>
            </w:r>
          </w:p>
          <w:p w14:paraId="2C28F5C2" w14:textId="77777777" w:rsidR="00B9557F" w:rsidRDefault="00B9557F" w:rsidP="005444AB">
            <w:pPr>
              <w:rPr>
                <w:b/>
                <w:u w:val="single"/>
              </w:rPr>
            </w:pPr>
          </w:p>
        </w:tc>
        <w:tc>
          <w:tcPr>
            <w:tcW w:w="709" w:type="dxa"/>
            <w:shd w:val="clear" w:color="auto" w:fill="B5EF9B"/>
          </w:tcPr>
          <w:p w14:paraId="3A68F0EA" w14:textId="37654FB0" w:rsidR="00B9557F" w:rsidRPr="0078264B" w:rsidRDefault="00D66A4B" w:rsidP="005444AB">
            <w:pPr>
              <w:jc w:val="center"/>
              <w:rPr>
                <w:b/>
                <w:sz w:val="28"/>
                <w:szCs w:val="28"/>
              </w:rPr>
            </w:pPr>
            <w:r>
              <w:rPr>
                <w:b/>
                <w:sz w:val="28"/>
                <w:szCs w:val="28"/>
              </w:rPr>
              <w:t>S</w:t>
            </w:r>
            <w:r w:rsidR="00B9557F" w:rsidRPr="0078264B">
              <w:rPr>
                <w:b/>
                <w:sz w:val="28"/>
                <w:szCs w:val="28"/>
              </w:rPr>
              <w:t xml:space="preserve"> </w:t>
            </w:r>
          </w:p>
        </w:tc>
        <w:tc>
          <w:tcPr>
            <w:tcW w:w="708" w:type="dxa"/>
            <w:shd w:val="clear" w:color="auto" w:fill="B5EF9B"/>
          </w:tcPr>
          <w:p w14:paraId="66EF07E3" w14:textId="77777777" w:rsidR="00B9557F" w:rsidRPr="0078264B" w:rsidRDefault="00B9557F" w:rsidP="005444AB">
            <w:pPr>
              <w:jc w:val="center"/>
              <w:rPr>
                <w:b/>
                <w:sz w:val="28"/>
                <w:szCs w:val="28"/>
              </w:rPr>
            </w:pPr>
            <w:r>
              <w:rPr>
                <w:b/>
                <w:sz w:val="28"/>
                <w:szCs w:val="28"/>
              </w:rPr>
              <w:t>E</w:t>
            </w:r>
          </w:p>
        </w:tc>
        <w:tc>
          <w:tcPr>
            <w:tcW w:w="709" w:type="dxa"/>
            <w:shd w:val="clear" w:color="auto" w:fill="B5EF9B"/>
          </w:tcPr>
          <w:p w14:paraId="7B0E8938" w14:textId="77777777" w:rsidR="00B9557F" w:rsidRPr="0078264B" w:rsidRDefault="00B9557F" w:rsidP="005444AB">
            <w:pPr>
              <w:jc w:val="center"/>
              <w:rPr>
                <w:b/>
                <w:sz w:val="28"/>
                <w:szCs w:val="28"/>
              </w:rPr>
            </w:pPr>
            <w:r>
              <w:rPr>
                <w:b/>
                <w:sz w:val="28"/>
                <w:szCs w:val="28"/>
              </w:rPr>
              <w:t>P</w:t>
            </w:r>
          </w:p>
        </w:tc>
        <w:tc>
          <w:tcPr>
            <w:tcW w:w="3260" w:type="dxa"/>
            <w:shd w:val="clear" w:color="auto" w:fill="B5EF9B"/>
          </w:tcPr>
          <w:p w14:paraId="42063D0A" w14:textId="3875507E" w:rsidR="00B9557F" w:rsidRDefault="00B9557F" w:rsidP="005444AB">
            <w:pPr>
              <w:jc w:val="center"/>
              <w:rPr>
                <w:b/>
                <w:sz w:val="28"/>
                <w:szCs w:val="28"/>
                <w:u w:val="single"/>
              </w:rPr>
            </w:pPr>
            <w:r w:rsidRPr="0078264B">
              <w:rPr>
                <w:b/>
                <w:sz w:val="28"/>
                <w:szCs w:val="28"/>
                <w:u w:val="single"/>
              </w:rPr>
              <w:t>Notes</w:t>
            </w:r>
            <w:r w:rsidR="00D66A4B">
              <w:rPr>
                <w:b/>
                <w:sz w:val="28"/>
                <w:szCs w:val="28"/>
                <w:u w:val="single"/>
              </w:rPr>
              <w:t xml:space="preserve"> etc</w:t>
            </w:r>
          </w:p>
          <w:p w14:paraId="77B32FE9" w14:textId="34D0473A" w:rsidR="00D66A4B" w:rsidRPr="00D66A4B" w:rsidRDefault="00D66A4B" w:rsidP="00D66A4B">
            <w:pPr>
              <w:rPr>
                <w:sz w:val="24"/>
                <w:szCs w:val="24"/>
              </w:rPr>
            </w:pPr>
            <w:r w:rsidRPr="00D66A4B">
              <w:rPr>
                <w:sz w:val="24"/>
                <w:szCs w:val="24"/>
              </w:rPr>
              <w:t>This area can be used to insert dates or note any actions outstan</w:t>
            </w:r>
            <w:r>
              <w:rPr>
                <w:sz w:val="24"/>
                <w:szCs w:val="24"/>
              </w:rPr>
              <w:t>ding or provides a nudge or link to useful documents</w:t>
            </w:r>
          </w:p>
        </w:tc>
      </w:tr>
      <w:tr w:rsidR="00B9557F" w14:paraId="22330C1F" w14:textId="77777777" w:rsidTr="00D66A4B">
        <w:tc>
          <w:tcPr>
            <w:tcW w:w="8784" w:type="dxa"/>
          </w:tcPr>
          <w:p w14:paraId="26BE1479" w14:textId="77777777" w:rsidR="00D66A4B" w:rsidRDefault="00D66A4B" w:rsidP="005444AB">
            <w:pPr>
              <w:spacing w:line="320" w:lineRule="atLeast"/>
              <w:jc w:val="both"/>
              <w:rPr>
                <w:rFonts w:cstheme="minorHAnsi"/>
                <w:sz w:val="24"/>
                <w:szCs w:val="24"/>
              </w:rPr>
            </w:pPr>
            <w:r>
              <w:rPr>
                <w:rFonts w:cstheme="minorHAnsi"/>
                <w:sz w:val="24"/>
                <w:szCs w:val="24"/>
              </w:rPr>
              <w:t xml:space="preserve">Have you received the following from your Educational Provider?: </w:t>
            </w:r>
          </w:p>
          <w:p w14:paraId="41DC2EAE" w14:textId="3A6D6BFB" w:rsidR="00D66A4B" w:rsidRDefault="00D66A4B" w:rsidP="00D66A4B">
            <w:pPr>
              <w:pStyle w:val="ListParagraph"/>
              <w:numPr>
                <w:ilvl w:val="0"/>
                <w:numId w:val="2"/>
              </w:numPr>
              <w:spacing w:after="0" w:line="320" w:lineRule="atLeast"/>
              <w:jc w:val="both"/>
              <w:rPr>
                <w:rFonts w:cstheme="minorHAnsi"/>
                <w:sz w:val="24"/>
                <w:szCs w:val="24"/>
              </w:rPr>
            </w:pPr>
            <w:r w:rsidRPr="00D66A4B">
              <w:rPr>
                <w:rFonts w:cstheme="minorHAnsi"/>
                <w:sz w:val="24"/>
                <w:szCs w:val="24"/>
              </w:rPr>
              <w:t xml:space="preserve">The </w:t>
            </w:r>
            <w:r w:rsidR="006B66C8">
              <w:rPr>
                <w:rFonts w:cstheme="minorHAnsi"/>
                <w:sz w:val="24"/>
                <w:szCs w:val="24"/>
              </w:rPr>
              <w:t xml:space="preserve">Educational </w:t>
            </w:r>
            <w:r w:rsidRPr="00D66A4B">
              <w:rPr>
                <w:rFonts w:cstheme="minorHAnsi"/>
                <w:sz w:val="24"/>
                <w:szCs w:val="24"/>
              </w:rPr>
              <w:t xml:space="preserve">providers own </w:t>
            </w:r>
            <w:r w:rsidR="00B9557F" w:rsidRPr="00D66A4B">
              <w:rPr>
                <w:rFonts w:cstheme="minorHAnsi"/>
                <w:sz w:val="24"/>
                <w:szCs w:val="24"/>
              </w:rPr>
              <w:t xml:space="preserve">placement guidance </w:t>
            </w:r>
            <w:r w:rsidRPr="00D66A4B">
              <w:rPr>
                <w:rFonts w:cstheme="minorHAnsi"/>
                <w:sz w:val="24"/>
                <w:szCs w:val="24"/>
              </w:rPr>
              <w:t>handbook?</w:t>
            </w:r>
          </w:p>
          <w:p w14:paraId="4A38CEDE" w14:textId="1BCFF960" w:rsidR="00D66A4B" w:rsidRDefault="00D66A4B" w:rsidP="00D66A4B">
            <w:pPr>
              <w:pStyle w:val="ListParagraph"/>
              <w:numPr>
                <w:ilvl w:val="0"/>
                <w:numId w:val="2"/>
              </w:numPr>
              <w:spacing w:after="0" w:line="320" w:lineRule="atLeast"/>
              <w:jc w:val="both"/>
              <w:rPr>
                <w:rFonts w:cstheme="minorHAnsi"/>
                <w:sz w:val="24"/>
                <w:szCs w:val="24"/>
              </w:rPr>
            </w:pPr>
            <w:r>
              <w:rPr>
                <w:rFonts w:cstheme="minorHAnsi"/>
                <w:sz w:val="24"/>
                <w:szCs w:val="24"/>
              </w:rPr>
              <w:t xml:space="preserve">Do you know where to find a copy of the </w:t>
            </w:r>
            <w:r w:rsidR="006B66C8">
              <w:rPr>
                <w:rFonts w:cstheme="minorHAnsi"/>
                <w:sz w:val="24"/>
                <w:szCs w:val="24"/>
              </w:rPr>
              <w:t xml:space="preserve">Educational </w:t>
            </w:r>
            <w:r>
              <w:rPr>
                <w:rFonts w:cstheme="minorHAnsi"/>
                <w:sz w:val="24"/>
                <w:szCs w:val="24"/>
              </w:rPr>
              <w:t>providers Practice Placement Supervisors Guide or handbook?</w:t>
            </w:r>
          </w:p>
          <w:p w14:paraId="523AB9F5" w14:textId="196B9165" w:rsidR="00D66A4B" w:rsidRDefault="00D66A4B" w:rsidP="00332700">
            <w:pPr>
              <w:pStyle w:val="ListParagraph"/>
              <w:numPr>
                <w:ilvl w:val="0"/>
                <w:numId w:val="2"/>
              </w:numPr>
              <w:spacing w:after="0" w:line="320" w:lineRule="atLeast"/>
              <w:jc w:val="both"/>
              <w:rPr>
                <w:rFonts w:cstheme="minorHAnsi"/>
                <w:sz w:val="24"/>
                <w:szCs w:val="24"/>
              </w:rPr>
            </w:pPr>
            <w:r w:rsidRPr="00D66A4B">
              <w:rPr>
                <w:rFonts w:cstheme="minorHAnsi"/>
                <w:sz w:val="24"/>
                <w:szCs w:val="24"/>
              </w:rPr>
              <w:t>Have you checked that you have all the forms you need for the process – where have you filed or noted these…………………………………..</w:t>
            </w:r>
          </w:p>
          <w:p w14:paraId="0BDFEC72" w14:textId="3160D6F2" w:rsidR="00B9557F" w:rsidRPr="00E7442A" w:rsidRDefault="00A66F9E" w:rsidP="00A66F9E">
            <w:pPr>
              <w:pStyle w:val="ListParagraph"/>
              <w:numPr>
                <w:ilvl w:val="0"/>
                <w:numId w:val="2"/>
              </w:numPr>
              <w:spacing w:after="0" w:line="320" w:lineRule="atLeast"/>
              <w:jc w:val="both"/>
              <w:rPr>
                <w:sz w:val="24"/>
                <w:szCs w:val="24"/>
              </w:rPr>
            </w:pPr>
            <w:r>
              <w:rPr>
                <w:rFonts w:cstheme="minorHAnsi"/>
                <w:sz w:val="24"/>
                <w:szCs w:val="24"/>
              </w:rPr>
              <w:t xml:space="preserve">Do you know the dates for each form to be worked on?  Have you put these into a calendar and set up appropriate reminders to action these? </w:t>
            </w:r>
          </w:p>
        </w:tc>
        <w:tc>
          <w:tcPr>
            <w:tcW w:w="709" w:type="dxa"/>
            <w:shd w:val="clear" w:color="auto" w:fill="auto"/>
          </w:tcPr>
          <w:p w14:paraId="234D3C40" w14:textId="77777777" w:rsidR="00B9557F" w:rsidRDefault="00B9557F" w:rsidP="005444AB">
            <w:pPr>
              <w:jc w:val="center"/>
            </w:pPr>
          </w:p>
          <w:p w14:paraId="42D467BE" w14:textId="77777777" w:rsidR="00D66A4B" w:rsidRDefault="00D66A4B" w:rsidP="005444AB">
            <w:pPr>
              <w:jc w:val="center"/>
            </w:pPr>
          </w:p>
          <w:p w14:paraId="287E7A67" w14:textId="650D1B12" w:rsidR="00D66A4B" w:rsidRPr="0078264B" w:rsidRDefault="00D66A4B" w:rsidP="00D66A4B">
            <w:pPr>
              <w:pStyle w:val="ListParagraph"/>
              <w:numPr>
                <w:ilvl w:val="0"/>
                <w:numId w:val="3"/>
              </w:numPr>
              <w:spacing w:after="0" w:line="240" w:lineRule="auto"/>
              <w:jc w:val="center"/>
            </w:pPr>
          </w:p>
        </w:tc>
        <w:tc>
          <w:tcPr>
            <w:tcW w:w="708" w:type="dxa"/>
          </w:tcPr>
          <w:p w14:paraId="172A829C" w14:textId="77777777" w:rsidR="00B9557F" w:rsidRDefault="00B9557F" w:rsidP="005444AB">
            <w:pPr>
              <w:jc w:val="center"/>
            </w:pPr>
          </w:p>
          <w:p w14:paraId="54E14F32" w14:textId="77777777" w:rsidR="00B9557F" w:rsidRDefault="00B9557F" w:rsidP="005444AB">
            <w:pPr>
              <w:jc w:val="center"/>
            </w:pPr>
          </w:p>
          <w:p w14:paraId="62A817AA" w14:textId="77777777" w:rsidR="00B9557F" w:rsidRPr="0078264B" w:rsidRDefault="00B9557F" w:rsidP="005444AB">
            <w:pPr>
              <w:pStyle w:val="ListParagraph"/>
              <w:numPr>
                <w:ilvl w:val="0"/>
                <w:numId w:val="1"/>
              </w:numPr>
              <w:spacing w:after="0" w:line="240" w:lineRule="auto"/>
              <w:jc w:val="center"/>
            </w:pPr>
          </w:p>
        </w:tc>
        <w:tc>
          <w:tcPr>
            <w:tcW w:w="709" w:type="dxa"/>
          </w:tcPr>
          <w:p w14:paraId="65A0C12D" w14:textId="77777777" w:rsidR="00B9557F" w:rsidRDefault="00B9557F" w:rsidP="005444AB">
            <w:pPr>
              <w:jc w:val="center"/>
            </w:pPr>
          </w:p>
          <w:p w14:paraId="631FD52E" w14:textId="77777777" w:rsidR="00B9557F" w:rsidRDefault="00B9557F" w:rsidP="005444AB">
            <w:pPr>
              <w:jc w:val="center"/>
            </w:pPr>
          </w:p>
          <w:p w14:paraId="57422CE3" w14:textId="77777777" w:rsidR="00B9557F" w:rsidRPr="0078264B" w:rsidRDefault="00B9557F" w:rsidP="005444AB">
            <w:pPr>
              <w:pStyle w:val="ListParagraph"/>
              <w:numPr>
                <w:ilvl w:val="0"/>
                <w:numId w:val="1"/>
              </w:numPr>
              <w:spacing w:after="0" w:line="240" w:lineRule="auto"/>
              <w:jc w:val="center"/>
            </w:pPr>
          </w:p>
        </w:tc>
        <w:tc>
          <w:tcPr>
            <w:tcW w:w="3260" w:type="dxa"/>
          </w:tcPr>
          <w:p w14:paraId="57D0D011" w14:textId="77777777" w:rsidR="00B9557F" w:rsidRDefault="00B9557F" w:rsidP="005444AB">
            <w:pPr>
              <w:jc w:val="center"/>
            </w:pPr>
          </w:p>
          <w:p w14:paraId="088B83C1" w14:textId="77777777" w:rsidR="00D66A4B" w:rsidRDefault="00D66A4B" w:rsidP="005444AB">
            <w:pPr>
              <w:jc w:val="center"/>
            </w:pPr>
          </w:p>
          <w:p w14:paraId="5DD19CF6" w14:textId="77777777" w:rsidR="00D66A4B" w:rsidRDefault="00D66A4B" w:rsidP="00D66A4B">
            <w:r>
              <w:t>Date:</w:t>
            </w:r>
          </w:p>
          <w:p w14:paraId="2BD41101" w14:textId="77777777" w:rsidR="00D66A4B" w:rsidRDefault="00D66A4B" w:rsidP="00D66A4B"/>
          <w:p w14:paraId="14D72403" w14:textId="462EA794" w:rsidR="00D66A4B" w:rsidRDefault="00D66A4B" w:rsidP="00D66A4B">
            <w:r>
              <w:t>Date:</w:t>
            </w:r>
          </w:p>
          <w:p w14:paraId="06DFB202" w14:textId="4EBCB704" w:rsidR="00A66F9E" w:rsidRDefault="00A66F9E" w:rsidP="00D66A4B"/>
          <w:p w14:paraId="38C5E873" w14:textId="7129D9CA" w:rsidR="00A66F9E" w:rsidRDefault="00A66F9E" w:rsidP="00D66A4B">
            <w:r>
              <w:t>Date:</w:t>
            </w:r>
          </w:p>
          <w:p w14:paraId="6D95078D" w14:textId="094F9F17" w:rsidR="00A66F9E" w:rsidRDefault="00A66F9E" w:rsidP="00D66A4B"/>
          <w:p w14:paraId="4E96FA5D" w14:textId="01FF11F7" w:rsidR="00A66F9E" w:rsidRDefault="00A66F9E" w:rsidP="00D66A4B">
            <w:r>
              <w:t>Date:</w:t>
            </w:r>
          </w:p>
          <w:p w14:paraId="207E6788" w14:textId="77777777" w:rsidR="00A66F9E" w:rsidRDefault="00A66F9E" w:rsidP="00D66A4B"/>
          <w:p w14:paraId="20C0DEE0" w14:textId="700F4501" w:rsidR="00D66A4B" w:rsidRPr="0078264B" w:rsidRDefault="00D66A4B" w:rsidP="00D66A4B"/>
        </w:tc>
      </w:tr>
      <w:tr w:rsidR="00B9557F" w14:paraId="3323D5A2" w14:textId="77777777" w:rsidTr="005444AB">
        <w:tc>
          <w:tcPr>
            <w:tcW w:w="8784" w:type="dxa"/>
          </w:tcPr>
          <w:p w14:paraId="215D0B69" w14:textId="386C7470" w:rsidR="00A66F9E" w:rsidRDefault="00A66F9E" w:rsidP="00A66F9E">
            <w:pPr>
              <w:pStyle w:val="ListParagraph"/>
              <w:numPr>
                <w:ilvl w:val="0"/>
                <w:numId w:val="1"/>
              </w:numPr>
              <w:spacing w:after="0" w:line="320" w:lineRule="atLeast"/>
              <w:jc w:val="both"/>
              <w:rPr>
                <w:rFonts w:cstheme="minorHAnsi"/>
                <w:sz w:val="24"/>
                <w:szCs w:val="24"/>
              </w:rPr>
            </w:pPr>
            <w:r w:rsidRPr="00A66F9E">
              <w:rPr>
                <w:rFonts w:cstheme="minorHAnsi"/>
                <w:sz w:val="24"/>
                <w:szCs w:val="24"/>
              </w:rPr>
              <w:t xml:space="preserve">Has your Educational Provider pointed you in direction of information about </w:t>
            </w:r>
            <w:r w:rsidR="00B9557F" w:rsidRPr="00A66F9E">
              <w:rPr>
                <w:rFonts w:cstheme="minorHAnsi"/>
                <w:sz w:val="24"/>
                <w:szCs w:val="24"/>
              </w:rPr>
              <w:t>networks</w:t>
            </w:r>
            <w:r>
              <w:rPr>
                <w:rFonts w:cstheme="minorHAnsi"/>
                <w:sz w:val="24"/>
                <w:szCs w:val="24"/>
              </w:rPr>
              <w:t xml:space="preserve">/contacts for </w:t>
            </w:r>
            <w:r w:rsidR="00B9557F" w:rsidRPr="00A66F9E">
              <w:rPr>
                <w:rFonts w:cstheme="minorHAnsi"/>
                <w:sz w:val="24"/>
                <w:szCs w:val="24"/>
              </w:rPr>
              <w:t xml:space="preserve">placement providers to </w:t>
            </w:r>
            <w:r w:rsidRPr="00A66F9E">
              <w:rPr>
                <w:rFonts w:cstheme="minorHAnsi"/>
                <w:sz w:val="24"/>
                <w:szCs w:val="24"/>
              </w:rPr>
              <w:t xml:space="preserve">help you </w:t>
            </w:r>
            <w:r w:rsidR="00B9557F" w:rsidRPr="00A66F9E">
              <w:rPr>
                <w:rFonts w:cstheme="minorHAnsi"/>
                <w:sz w:val="24"/>
                <w:szCs w:val="24"/>
              </w:rPr>
              <w:t xml:space="preserve">secure </w:t>
            </w:r>
            <w:r w:rsidRPr="00A66F9E">
              <w:rPr>
                <w:rFonts w:cstheme="minorHAnsi"/>
                <w:sz w:val="24"/>
                <w:szCs w:val="24"/>
              </w:rPr>
              <w:t xml:space="preserve">a </w:t>
            </w:r>
            <w:r w:rsidR="00B9557F" w:rsidRPr="00A66F9E">
              <w:rPr>
                <w:rFonts w:cstheme="minorHAnsi"/>
                <w:sz w:val="24"/>
                <w:szCs w:val="24"/>
              </w:rPr>
              <w:t>quality placement</w:t>
            </w:r>
            <w:r w:rsidRPr="00A66F9E">
              <w:rPr>
                <w:rFonts w:cstheme="minorHAnsi"/>
                <w:sz w:val="24"/>
                <w:szCs w:val="24"/>
              </w:rPr>
              <w:t xml:space="preserve"> </w:t>
            </w:r>
            <w:r w:rsidR="00B9557F" w:rsidRPr="00A66F9E">
              <w:rPr>
                <w:rFonts w:cstheme="minorHAnsi"/>
                <w:sz w:val="24"/>
                <w:szCs w:val="24"/>
              </w:rPr>
              <w:t>opportunit</w:t>
            </w:r>
            <w:r w:rsidRPr="00A66F9E">
              <w:rPr>
                <w:rFonts w:cstheme="minorHAnsi"/>
                <w:sz w:val="24"/>
                <w:szCs w:val="24"/>
              </w:rPr>
              <w:t>y?</w:t>
            </w:r>
          </w:p>
          <w:p w14:paraId="1B64C573" w14:textId="1DDF366E" w:rsidR="00B9557F" w:rsidRPr="00E7442A" w:rsidRDefault="00A66F9E" w:rsidP="00D847BE">
            <w:pPr>
              <w:pStyle w:val="ListParagraph"/>
              <w:numPr>
                <w:ilvl w:val="0"/>
                <w:numId w:val="1"/>
              </w:numPr>
              <w:spacing w:after="0" w:line="320" w:lineRule="atLeast"/>
              <w:jc w:val="both"/>
              <w:rPr>
                <w:sz w:val="24"/>
                <w:szCs w:val="24"/>
              </w:rPr>
            </w:pPr>
            <w:r w:rsidRPr="00D847BE">
              <w:rPr>
                <w:rFonts w:cstheme="minorHAnsi"/>
                <w:sz w:val="24"/>
                <w:szCs w:val="24"/>
              </w:rPr>
              <w:t xml:space="preserve">Have they discussed the process with you for arranging this? </w:t>
            </w:r>
          </w:p>
        </w:tc>
        <w:tc>
          <w:tcPr>
            <w:tcW w:w="709" w:type="dxa"/>
            <w:shd w:val="clear" w:color="auto" w:fill="808080" w:themeFill="background1" w:themeFillShade="80"/>
          </w:tcPr>
          <w:p w14:paraId="03F78B7F" w14:textId="77777777" w:rsidR="00B9557F" w:rsidRPr="0078264B" w:rsidRDefault="00B9557F" w:rsidP="005444AB">
            <w:pPr>
              <w:jc w:val="center"/>
            </w:pPr>
          </w:p>
        </w:tc>
        <w:tc>
          <w:tcPr>
            <w:tcW w:w="708" w:type="dxa"/>
          </w:tcPr>
          <w:p w14:paraId="4AAF3BE3" w14:textId="77777777" w:rsidR="00B9557F" w:rsidRDefault="00B9557F" w:rsidP="005444AB">
            <w:pPr>
              <w:jc w:val="center"/>
            </w:pPr>
          </w:p>
          <w:p w14:paraId="3F994882" w14:textId="77777777" w:rsidR="00B9557F" w:rsidRPr="0078264B" w:rsidRDefault="00B9557F" w:rsidP="005444AB">
            <w:pPr>
              <w:pStyle w:val="ListParagraph"/>
              <w:numPr>
                <w:ilvl w:val="0"/>
                <w:numId w:val="1"/>
              </w:numPr>
              <w:spacing w:after="0" w:line="240" w:lineRule="auto"/>
              <w:jc w:val="center"/>
            </w:pPr>
          </w:p>
        </w:tc>
        <w:tc>
          <w:tcPr>
            <w:tcW w:w="709" w:type="dxa"/>
          </w:tcPr>
          <w:p w14:paraId="767F8348" w14:textId="77777777" w:rsidR="00B9557F" w:rsidRDefault="00B9557F" w:rsidP="005444AB">
            <w:pPr>
              <w:jc w:val="center"/>
            </w:pPr>
          </w:p>
          <w:p w14:paraId="14DC5C1E" w14:textId="77777777" w:rsidR="00B9557F" w:rsidRPr="0078264B" w:rsidRDefault="00B9557F" w:rsidP="005444AB">
            <w:pPr>
              <w:pStyle w:val="ListParagraph"/>
              <w:numPr>
                <w:ilvl w:val="0"/>
                <w:numId w:val="1"/>
              </w:numPr>
              <w:spacing w:after="0" w:line="240" w:lineRule="auto"/>
              <w:jc w:val="center"/>
            </w:pPr>
          </w:p>
        </w:tc>
        <w:tc>
          <w:tcPr>
            <w:tcW w:w="3260" w:type="dxa"/>
          </w:tcPr>
          <w:p w14:paraId="77C698C2" w14:textId="77777777" w:rsidR="00B9557F" w:rsidRDefault="00B9557F" w:rsidP="005444AB">
            <w:pPr>
              <w:jc w:val="center"/>
            </w:pPr>
          </w:p>
          <w:p w14:paraId="4552B439" w14:textId="77777777" w:rsidR="00A66F9E" w:rsidRDefault="00A66F9E" w:rsidP="005444AB">
            <w:pPr>
              <w:jc w:val="center"/>
            </w:pPr>
          </w:p>
          <w:p w14:paraId="7E070B9C" w14:textId="77777777" w:rsidR="00A66F9E" w:rsidRDefault="00A66F9E" w:rsidP="00A66F9E">
            <w:r>
              <w:t>Date:</w:t>
            </w:r>
          </w:p>
          <w:p w14:paraId="64C6A138" w14:textId="22D6E795" w:rsidR="00A66F9E" w:rsidRPr="0078264B" w:rsidRDefault="00A66F9E" w:rsidP="00A66F9E">
            <w:r>
              <w:t>Date:</w:t>
            </w:r>
          </w:p>
        </w:tc>
      </w:tr>
      <w:tr w:rsidR="00B9557F" w14:paraId="432782AC" w14:textId="77777777" w:rsidTr="005444AB">
        <w:tc>
          <w:tcPr>
            <w:tcW w:w="8784" w:type="dxa"/>
          </w:tcPr>
          <w:p w14:paraId="00C77E19" w14:textId="6264A486" w:rsidR="00B9557F" w:rsidRPr="00A66F9E" w:rsidRDefault="00B9557F" w:rsidP="005444AB">
            <w:pPr>
              <w:spacing w:line="320" w:lineRule="atLeast"/>
              <w:jc w:val="both"/>
              <w:rPr>
                <w:rFonts w:cstheme="minorHAnsi"/>
                <w:sz w:val="24"/>
                <w:szCs w:val="24"/>
                <w:highlight w:val="yellow"/>
              </w:rPr>
            </w:pPr>
            <w:r w:rsidRPr="00A66F9E">
              <w:rPr>
                <w:rFonts w:cstheme="minorHAnsi"/>
                <w:sz w:val="24"/>
                <w:szCs w:val="24"/>
              </w:rPr>
              <w:lastRenderedPageBreak/>
              <w:t>Staff development opportunities for supervisors/tutors</w:t>
            </w:r>
            <w:r w:rsidR="00A66F9E" w:rsidRPr="00A66F9E">
              <w:rPr>
                <w:rFonts w:cstheme="minorHAnsi"/>
                <w:sz w:val="24"/>
                <w:szCs w:val="24"/>
              </w:rPr>
              <w:t xml:space="preserve"> </w:t>
            </w:r>
            <w:r w:rsidR="00A66F9E">
              <w:rPr>
                <w:rFonts w:cstheme="minorHAnsi"/>
                <w:sz w:val="24"/>
                <w:szCs w:val="24"/>
                <w:highlight w:val="yellow"/>
              </w:rPr>
              <w:t xml:space="preserve">– where can we use this?  </w:t>
            </w:r>
          </w:p>
          <w:p w14:paraId="003D3B2F" w14:textId="77777777" w:rsidR="00B9557F" w:rsidRPr="00A66F9E" w:rsidRDefault="00B9557F" w:rsidP="005444AB">
            <w:pPr>
              <w:rPr>
                <w:sz w:val="24"/>
                <w:szCs w:val="24"/>
                <w:highlight w:val="yellow"/>
              </w:rPr>
            </w:pPr>
          </w:p>
        </w:tc>
        <w:tc>
          <w:tcPr>
            <w:tcW w:w="709" w:type="dxa"/>
            <w:shd w:val="clear" w:color="auto" w:fill="808080" w:themeFill="background1" w:themeFillShade="80"/>
          </w:tcPr>
          <w:p w14:paraId="48143318" w14:textId="77777777" w:rsidR="00B9557F" w:rsidRPr="0078264B" w:rsidRDefault="00B9557F" w:rsidP="005444AB">
            <w:pPr>
              <w:jc w:val="center"/>
            </w:pPr>
          </w:p>
        </w:tc>
        <w:tc>
          <w:tcPr>
            <w:tcW w:w="708" w:type="dxa"/>
          </w:tcPr>
          <w:p w14:paraId="49F90DD3" w14:textId="77777777" w:rsidR="00B9557F" w:rsidRPr="0078264B" w:rsidRDefault="00B9557F" w:rsidP="005444AB">
            <w:pPr>
              <w:pStyle w:val="ListParagraph"/>
              <w:numPr>
                <w:ilvl w:val="0"/>
                <w:numId w:val="1"/>
              </w:numPr>
              <w:spacing w:after="0" w:line="240" w:lineRule="auto"/>
              <w:jc w:val="center"/>
            </w:pPr>
          </w:p>
        </w:tc>
        <w:tc>
          <w:tcPr>
            <w:tcW w:w="709" w:type="dxa"/>
          </w:tcPr>
          <w:p w14:paraId="72942D84" w14:textId="77777777" w:rsidR="00B9557F" w:rsidRPr="0078264B" w:rsidRDefault="00B9557F" w:rsidP="005444AB">
            <w:pPr>
              <w:pStyle w:val="ListParagraph"/>
              <w:numPr>
                <w:ilvl w:val="0"/>
                <w:numId w:val="1"/>
              </w:numPr>
              <w:spacing w:after="0" w:line="240" w:lineRule="auto"/>
              <w:jc w:val="center"/>
            </w:pPr>
          </w:p>
        </w:tc>
        <w:tc>
          <w:tcPr>
            <w:tcW w:w="3260" w:type="dxa"/>
          </w:tcPr>
          <w:p w14:paraId="39A3274D" w14:textId="77777777" w:rsidR="00B9557F" w:rsidRPr="0078264B" w:rsidRDefault="00B9557F" w:rsidP="005444AB">
            <w:pPr>
              <w:jc w:val="center"/>
            </w:pPr>
          </w:p>
        </w:tc>
      </w:tr>
      <w:tr w:rsidR="00B9557F" w14:paraId="379EF0B0" w14:textId="77777777" w:rsidTr="005444AB">
        <w:tc>
          <w:tcPr>
            <w:tcW w:w="8784" w:type="dxa"/>
          </w:tcPr>
          <w:p w14:paraId="18F43BE7" w14:textId="522BC63A" w:rsidR="00B9557F" w:rsidRPr="00E7442A" w:rsidRDefault="00B9557F" w:rsidP="00A66F9E">
            <w:pPr>
              <w:spacing w:line="320" w:lineRule="atLeast"/>
              <w:jc w:val="both"/>
              <w:rPr>
                <w:sz w:val="24"/>
                <w:szCs w:val="24"/>
              </w:rPr>
            </w:pPr>
            <w:r w:rsidRPr="00A66F9E">
              <w:rPr>
                <w:rFonts w:cstheme="minorHAnsi"/>
                <w:sz w:val="24"/>
                <w:szCs w:val="24"/>
              </w:rPr>
              <w:t>Establish clear lines of communication with the placement agency</w:t>
            </w:r>
            <w:r w:rsidR="00A66F9E">
              <w:rPr>
                <w:rFonts w:cstheme="minorHAnsi"/>
                <w:sz w:val="24"/>
                <w:szCs w:val="24"/>
              </w:rPr>
              <w:t xml:space="preserve"> - </w:t>
            </w:r>
            <w:r w:rsidR="00A66F9E">
              <w:rPr>
                <w:rFonts w:cstheme="minorHAnsi"/>
                <w:sz w:val="24"/>
                <w:szCs w:val="24"/>
                <w:highlight w:val="yellow"/>
              </w:rPr>
              <w:t xml:space="preserve">– where can we use this?  </w:t>
            </w:r>
          </w:p>
        </w:tc>
        <w:tc>
          <w:tcPr>
            <w:tcW w:w="709" w:type="dxa"/>
            <w:shd w:val="clear" w:color="auto" w:fill="808080" w:themeFill="background1" w:themeFillShade="80"/>
          </w:tcPr>
          <w:p w14:paraId="6CAAC4D0" w14:textId="77777777" w:rsidR="00B9557F" w:rsidRPr="0078264B" w:rsidRDefault="00B9557F" w:rsidP="005444AB">
            <w:pPr>
              <w:jc w:val="center"/>
            </w:pPr>
          </w:p>
        </w:tc>
        <w:tc>
          <w:tcPr>
            <w:tcW w:w="708" w:type="dxa"/>
          </w:tcPr>
          <w:p w14:paraId="6E4D4CBB" w14:textId="77777777" w:rsidR="00B9557F" w:rsidRPr="0078264B" w:rsidRDefault="00B9557F" w:rsidP="005444AB">
            <w:pPr>
              <w:pStyle w:val="ListParagraph"/>
              <w:numPr>
                <w:ilvl w:val="0"/>
                <w:numId w:val="1"/>
              </w:numPr>
              <w:spacing w:after="0" w:line="240" w:lineRule="auto"/>
              <w:jc w:val="center"/>
            </w:pPr>
          </w:p>
        </w:tc>
        <w:tc>
          <w:tcPr>
            <w:tcW w:w="709" w:type="dxa"/>
            <w:shd w:val="clear" w:color="auto" w:fill="808080" w:themeFill="background1" w:themeFillShade="80"/>
          </w:tcPr>
          <w:p w14:paraId="268594CD" w14:textId="77777777" w:rsidR="00B9557F" w:rsidRPr="0078264B" w:rsidRDefault="00B9557F" w:rsidP="005444AB">
            <w:pPr>
              <w:jc w:val="center"/>
            </w:pPr>
          </w:p>
        </w:tc>
        <w:tc>
          <w:tcPr>
            <w:tcW w:w="3260" w:type="dxa"/>
          </w:tcPr>
          <w:p w14:paraId="6DAA417B" w14:textId="77777777" w:rsidR="00B9557F" w:rsidRPr="0078264B" w:rsidRDefault="00B9557F" w:rsidP="005444AB">
            <w:pPr>
              <w:jc w:val="center"/>
            </w:pPr>
          </w:p>
        </w:tc>
      </w:tr>
      <w:tr w:rsidR="006B66C8" w14:paraId="7FD25D44" w14:textId="77777777" w:rsidTr="006B66C8">
        <w:tc>
          <w:tcPr>
            <w:tcW w:w="8784" w:type="dxa"/>
          </w:tcPr>
          <w:p w14:paraId="652F8283" w14:textId="751A08E7" w:rsidR="006B66C8" w:rsidRPr="00E7442A" w:rsidRDefault="00AB0450" w:rsidP="00AB0450">
            <w:pPr>
              <w:spacing w:line="320" w:lineRule="atLeast"/>
              <w:rPr>
                <w:rFonts w:cstheme="minorHAnsi"/>
                <w:sz w:val="24"/>
                <w:szCs w:val="24"/>
              </w:rPr>
            </w:pPr>
            <w:r>
              <w:rPr>
                <w:sz w:val="24"/>
                <w:szCs w:val="24"/>
              </w:rPr>
              <w:t>Arrange to m</w:t>
            </w:r>
            <w:r w:rsidR="006B66C8" w:rsidRPr="00E7442A">
              <w:rPr>
                <w:sz w:val="24"/>
                <w:szCs w:val="24"/>
              </w:rPr>
              <w:t xml:space="preserve">eet with potential placement providers to determine compatibility </w:t>
            </w:r>
          </w:p>
        </w:tc>
        <w:tc>
          <w:tcPr>
            <w:tcW w:w="709" w:type="dxa"/>
            <w:shd w:val="clear" w:color="auto" w:fill="FFFFFF" w:themeFill="background1"/>
          </w:tcPr>
          <w:p w14:paraId="6AAEBFA7" w14:textId="77777777" w:rsidR="006B66C8" w:rsidRDefault="006B66C8" w:rsidP="006B66C8">
            <w:pPr>
              <w:pStyle w:val="ListParagraph"/>
              <w:numPr>
                <w:ilvl w:val="0"/>
                <w:numId w:val="1"/>
              </w:numPr>
              <w:spacing w:after="0" w:line="240" w:lineRule="auto"/>
              <w:jc w:val="center"/>
            </w:pPr>
          </w:p>
        </w:tc>
        <w:tc>
          <w:tcPr>
            <w:tcW w:w="708" w:type="dxa"/>
            <w:shd w:val="clear" w:color="auto" w:fill="808080" w:themeFill="background1" w:themeFillShade="80"/>
          </w:tcPr>
          <w:p w14:paraId="4CFB6CF1" w14:textId="77777777" w:rsidR="006B66C8" w:rsidRDefault="006B66C8" w:rsidP="006B66C8">
            <w:pPr>
              <w:jc w:val="center"/>
            </w:pPr>
          </w:p>
        </w:tc>
        <w:tc>
          <w:tcPr>
            <w:tcW w:w="709" w:type="dxa"/>
          </w:tcPr>
          <w:p w14:paraId="648F3C61" w14:textId="77777777" w:rsidR="006B66C8" w:rsidRDefault="006B66C8" w:rsidP="006B66C8">
            <w:pPr>
              <w:pStyle w:val="ListParagraph"/>
              <w:numPr>
                <w:ilvl w:val="0"/>
                <w:numId w:val="1"/>
              </w:numPr>
              <w:spacing w:after="0" w:line="240" w:lineRule="auto"/>
              <w:jc w:val="center"/>
            </w:pPr>
          </w:p>
        </w:tc>
        <w:tc>
          <w:tcPr>
            <w:tcW w:w="3260" w:type="dxa"/>
          </w:tcPr>
          <w:p w14:paraId="660C457B" w14:textId="77777777" w:rsidR="006B66C8" w:rsidRDefault="006B66C8" w:rsidP="006B66C8">
            <w:pPr>
              <w:jc w:val="center"/>
            </w:pPr>
          </w:p>
        </w:tc>
      </w:tr>
      <w:tr w:rsidR="006B66C8" w14:paraId="6E4425FD" w14:textId="77777777" w:rsidTr="005444AB">
        <w:tc>
          <w:tcPr>
            <w:tcW w:w="8784" w:type="dxa"/>
          </w:tcPr>
          <w:p w14:paraId="67846414" w14:textId="6F230CC4" w:rsidR="006B66C8" w:rsidRPr="00E7442A" w:rsidRDefault="00AB0450" w:rsidP="006B66C8">
            <w:pPr>
              <w:spacing w:line="320" w:lineRule="atLeast"/>
              <w:rPr>
                <w:rFonts w:cstheme="minorHAnsi"/>
                <w:sz w:val="24"/>
                <w:szCs w:val="24"/>
              </w:rPr>
            </w:pPr>
            <w:r>
              <w:rPr>
                <w:rFonts w:cstheme="minorHAnsi"/>
                <w:sz w:val="24"/>
                <w:szCs w:val="24"/>
              </w:rPr>
              <w:t>Arrange to m</w:t>
            </w:r>
            <w:r w:rsidR="006B66C8" w:rsidRPr="00E7442A">
              <w:rPr>
                <w:rFonts w:cstheme="minorHAnsi"/>
                <w:sz w:val="24"/>
                <w:szCs w:val="24"/>
              </w:rPr>
              <w:t>eet with potential placement providers to determine compatibility negotiate and implement learning programmes with participants in the agency</w:t>
            </w:r>
          </w:p>
          <w:p w14:paraId="5D0052CB" w14:textId="77777777" w:rsidR="006B66C8" w:rsidRPr="00E7442A" w:rsidRDefault="006B66C8" w:rsidP="006B66C8">
            <w:pPr>
              <w:spacing w:line="320" w:lineRule="atLeast"/>
              <w:jc w:val="both"/>
              <w:rPr>
                <w:rFonts w:cstheme="minorHAnsi"/>
                <w:sz w:val="24"/>
                <w:szCs w:val="24"/>
              </w:rPr>
            </w:pPr>
          </w:p>
        </w:tc>
        <w:tc>
          <w:tcPr>
            <w:tcW w:w="709" w:type="dxa"/>
            <w:shd w:val="clear" w:color="auto" w:fill="FFFFFF" w:themeFill="background1"/>
          </w:tcPr>
          <w:p w14:paraId="7075156D" w14:textId="77777777" w:rsidR="006B66C8" w:rsidRDefault="006B66C8" w:rsidP="006B66C8">
            <w:pPr>
              <w:jc w:val="center"/>
            </w:pPr>
          </w:p>
          <w:p w14:paraId="56C3F513" w14:textId="77777777" w:rsidR="006B66C8" w:rsidRDefault="006B66C8" w:rsidP="006B66C8">
            <w:pPr>
              <w:pStyle w:val="ListParagraph"/>
              <w:numPr>
                <w:ilvl w:val="0"/>
                <w:numId w:val="1"/>
              </w:numPr>
              <w:spacing w:after="0" w:line="240" w:lineRule="auto"/>
              <w:jc w:val="center"/>
            </w:pPr>
          </w:p>
        </w:tc>
        <w:tc>
          <w:tcPr>
            <w:tcW w:w="708" w:type="dxa"/>
          </w:tcPr>
          <w:p w14:paraId="369DCB1F" w14:textId="77777777" w:rsidR="006B66C8" w:rsidRDefault="006B66C8" w:rsidP="006B66C8">
            <w:pPr>
              <w:jc w:val="center"/>
            </w:pPr>
          </w:p>
          <w:p w14:paraId="5E862958" w14:textId="77777777" w:rsidR="006B66C8" w:rsidRDefault="006B66C8" w:rsidP="006B66C8">
            <w:pPr>
              <w:pStyle w:val="ListParagraph"/>
              <w:numPr>
                <w:ilvl w:val="0"/>
                <w:numId w:val="1"/>
              </w:numPr>
              <w:spacing w:after="0" w:line="240" w:lineRule="auto"/>
              <w:jc w:val="center"/>
            </w:pPr>
          </w:p>
        </w:tc>
        <w:tc>
          <w:tcPr>
            <w:tcW w:w="709" w:type="dxa"/>
          </w:tcPr>
          <w:p w14:paraId="5BED00F0" w14:textId="77777777" w:rsidR="006B66C8" w:rsidRDefault="006B66C8" w:rsidP="006B66C8">
            <w:pPr>
              <w:jc w:val="center"/>
            </w:pPr>
          </w:p>
          <w:p w14:paraId="2E49ED93" w14:textId="77777777" w:rsidR="006B66C8" w:rsidRDefault="006B66C8" w:rsidP="006B66C8">
            <w:pPr>
              <w:pStyle w:val="ListParagraph"/>
              <w:numPr>
                <w:ilvl w:val="0"/>
                <w:numId w:val="1"/>
              </w:numPr>
              <w:spacing w:after="0" w:line="240" w:lineRule="auto"/>
              <w:jc w:val="center"/>
            </w:pPr>
          </w:p>
        </w:tc>
        <w:tc>
          <w:tcPr>
            <w:tcW w:w="3260" w:type="dxa"/>
          </w:tcPr>
          <w:p w14:paraId="652BF9F1" w14:textId="77777777" w:rsidR="006B66C8" w:rsidRDefault="006B66C8" w:rsidP="006B66C8">
            <w:pPr>
              <w:jc w:val="center"/>
            </w:pPr>
          </w:p>
          <w:p w14:paraId="63206EB6" w14:textId="2EADBCAE" w:rsidR="006B66C8" w:rsidRPr="0078264B" w:rsidRDefault="006B66C8" w:rsidP="006B66C8">
            <w:pPr>
              <w:jc w:val="center"/>
            </w:pPr>
          </w:p>
        </w:tc>
      </w:tr>
      <w:tr w:rsidR="006B66C8" w14:paraId="49F1DE3A" w14:textId="77777777" w:rsidTr="005444AB">
        <w:tc>
          <w:tcPr>
            <w:tcW w:w="8784" w:type="dxa"/>
          </w:tcPr>
          <w:p w14:paraId="47724E00" w14:textId="2FEA0F20" w:rsidR="006B66C8" w:rsidRPr="00E7442A" w:rsidRDefault="006B66C8" w:rsidP="006B66C8">
            <w:pPr>
              <w:spacing w:line="320" w:lineRule="atLeast"/>
              <w:rPr>
                <w:rFonts w:cstheme="minorHAnsi"/>
                <w:sz w:val="24"/>
                <w:szCs w:val="24"/>
              </w:rPr>
            </w:pPr>
          </w:p>
        </w:tc>
        <w:tc>
          <w:tcPr>
            <w:tcW w:w="709" w:type="dxa"/>
            <w:shd w:val="clear" w:color="auto" w:fill="FFFFFF" w:themeFill="background1"/>
          </w:tcPr>
          <w:p w14:paraId="07272FD8" w14:textId="77777777" w:rsidR="006B66C8" w:rsidRDefault="006B66C8" w:rsidP="006B66C8">
            <w:pPr>
              <w:pStyle w:val="ListParagraph"/>
              <w:numPr>
                <w:ilvl w:val="0"/>
                <w:numId w:val="1"/>
              </w:numPr>
              <w:spacing w:after="0" w:line="240" w:lineRule="auto"/>
              <w:jc w:val="center"/>
            </w:pPr>
          </w:p>
        </w:tc>
        <w:tc>
          <w:tcPr>
            <w:tcW w:w="708" w:type="dxa"/>
            <w:shd w:val="clear" w:color="auto" w:fill="808080" w:themeFill="background1" w:themeFillShade="80"/>
          </w:tcPr>
          <w:p w14:paraId="05631CC8" w14:textId="77777777" w:rsidR="006B66C8" w:rsidRDefault="006B66C8" w:rsidP="006B66C8">
            <w:pPr>
              <w:jc w:val="center"/>
            </w:pPr>
          </w:p>
        </w:tc>
        <w:tc>
          <w:tcPr>
            <w:tcW w:w="709" w:type="dxa"/>
          </w:tcPr>
          <w:p w14:paraId="4653D7AF" w14:textId="77777777" w:rsidR="006B66C8" w:rsidRDefault="006B66C8" w:rsidP="006B66C8">
            <w:pPr>
              <w:pStyle w:val="ListParagraph"/>
              <w:numPr>
                <w:ilvl w:val="0"/>
                <w:numId w:val="1"/>
              </w:numPr>
              <w:spacing w:after="0" w:line="240" w:lineRule="auto"/>
              <w:jc w:val="center"/>
            </w:pPr>
          </w:p>
        </w:tc>
        <w:tc>
          <w:tcPr>
            <w:tcW w:w="3260" w:type="dxa"/>
          </w:tcPr>
          <w:p w14:paraId="198622CD" w14:textId="77777777" w:rsidR="006B66C8" w:rsidRDefault="006B66C8" w:rsidP="006B66C8">
            <w:pPr>
              <w:jc w:val="center"/>
            </w:pPr>
          </w:p>
        </w:tc>
      </w:tr>
      <w:tr w:rsidR="006B66C8" w14:paraId="16C6FF06" w14:textId="77777777" w:rsidTr="005444AB">
        <w:tc>
          <w:tcPr>
            <w:tcW w:w="8784" w:type="dxa"/>
          </w:tcPr>
          <w:p w14:paraId="5EE7230C" w14:textId="77777777" w:rsidR="006B66C8" w:rsidRPr="00E7442A" w:rsidRDefault="006B66C8" w:rsidP="006B66C8">
            <w:pPr>
              <w:spacing w:line="320" w:lineRule="atLeast"/>
              <w:rPr>
                <w:rFonts w:cstheme="minorHAnsi"/>
                <w:sz w:val="24"/>
                <w:szCs w:val="24"/>
              </w:rPr>
            </w:pPr>
            <w:r w:rsidRPr="00E7442A">
              <w:rPr>
                <w:rFonts w:cstheme="minorHAnsi"/>
                <w:sz w:val="24"/>
                <w:szCs w:val="24"/>
              </w:rPr>
              <w:t xml:space="preserve">Discuss the practice placement experience and complete the agreement plan </w:t>
            </w:r>
          </w:p>
        </w:tc>
        <w:tc>
          <w:tcPr>
            <w:tcW w:w="709" w:type="dxa"/>
            <w:shd w:val="clear" w:color="auto" w:fill="FFFFFF" w:themeFill="background1"/>
          </w:tcPr>
          <w:p w14:paraId="6438643D" w14:textId="77777777" w:rsidR="006B66C8" w:rsidRDefault="006B66C8" w:rsidP="006B66C8">
            <w:pPr>
              <w:pStyle w:val="ListParagraph"/>
              <w:numPr>
                <w:ilvl w:val="0"/>
                <w:numId w:val="1"/>
              </w:numPr>
              <w:spacing w:after="0" w:line="240" w:lineRule="auto"/>
              <w:jc w:val="center"/>
            </w:pPr>
          </w:p>
        </w:tc>
        <w:tc>
          <w:tcPr>
            <w:tcW w:w="708" w:type="dxa"/>
          </w:tcPr>
          <w:p w14:paraId="626A730A" w14:textId="77777777" w:rsidR="006B66C8" w:rsidRDefault="006B66C8" w:rsidP="006B66C8">
            <w:pPr>
              <w:pStyle w:val="ListParagraph"/>
              <w:numPr>
                <w:ilvl w:val="0"/>
                <w:numId w:val="1"/>
              </w:numPr>
              <w:spacing w:after="0" w:line="240" w:lineRule="auto"/>
              <w:jc w:val="center"/>
            </w:pPr>
          </w:p>
        </w:tc>
        <w:tc>
          <w:tcPr>
            <w:tcW w:w="709" w:type="dxa"/>
          </w:tcPr>
          <w:p w14:paraId="28CC42A4" w14:textId="77777777" w:rsidR="006B66C8" w:rsidRDefault="006B66C8" w:rsidP="006B66C8">
            <w:pPr>
              <w:pStyle w:val="ListParagraph"/>
              <w:numPr>
                <w:ilvl w:val="0"/>
                <w:numId w:val="1"/>
              </w:numPr>
              <w:spacing w:after="0" w:line="240" w:lineRule="auto"/>
              <w:jc w:val="center"/>
            </w:pPr>
          </w:p>
        </w:tc>
        <w:tc>
          <w:tcPr>
            <w:tcW w:w="3260" w:type="dxa"/>
          </w:tcPr>
          <w:p w14:paraId="3F2558A8" w14:textId="4A617BC4" w:rsidR="006B66C8" w:rsidRDefault="006B66C8" w:rsidP="006B66C8">
            <w:pPr>
              <w:jc w:val="center"/>
            </w:pPr>
            <w:r>
              <w:t>Template 4?</w:t>
            </w:r>
          </w:p>
        </w:tc>
      </w:tr>
      <w:tr w:rsidR="006B66C8" w14:paraId="2F1A64D5" w14:textId="77777777" w:rsidTr="005444AB">
        <w:tc>
          <w:tcPr>
            <w:tcW w:w="8784" w:type="dxa"/>
          </w:tcPr>
          <w:p w14:paraId="6B32426C" w14:textId="77777777" w:rsidR="006B66C8" w:rsidRPr="00E7442A" w:rsidRDefault="006B66C8" w:rsidP="006B66C8">
            <w:pPr>
              <w:spacing w:line="320" w:lineRule="atLeast"/>
              <w:rPr>
                <w:rFonts w:cstheme="minorHAnsi"/>
                <w:sz w:val="24"/>
                <w:szCs w:val="24"/>
              </w:rPr>
            </w:pPr>
            <w:r w:rsidRPr="00E7442A">
              <w:rPr>
                <w:rFonts w:cstheme="minorHAnsi"/>
                <w:sz w:val="24"/>
                <w:szCs w:val="24"/>
              </w:rPr>
              <w:t xml:space="preserve">Undertake planning and preparation for the placement experience </w:t>
            </w:r>
          </w:p>
        </w:tc>
        <w:tc>
          <w:tcPr>
            <w:tcW w:w="709" w:type="dxa"/>
            <w:shd w:val="clear" w:color="auto" w:fill="FFFFFF" w:themeFill="background1"/>
          </w:tcPr>
          <w:p w14:paraId="022B20C0" w14:textId="77777777" w:rsidR="006B66C8" w:rsidRDefault="006B66C8" w:rsidP="006B66C8">
            <w:pPr>
              <w:pStyle w:val="ListParagraph"/>
              <w:numPr>
                <w:ilvl w:val="0"/>
                <w:numId w:val="1"/>
              </w:numPr>
              <w:spacing w:after="0" w:line="240" w:lineRule="auto"/>
              <w:jc w:val="center"/>
            </w:pPr>
          </w:p>
        </w:tc>
        <w:tc>
          <w:tcPr>
            <w:tcW w:w="708" w:type="dxa"/>
            <w:shd w:val="clear" w:color="auto" w:fill="808080" w:themeFill="background1" w:themeFillShade="80"/>
          </w:tcPr>
          <w:p w14:paraId="4B940E70" w14:textId="77777777" w:rsidR="006B66C8" w:rsidRDefault="006B66C8" w:rsidP="006B66C8">
            <w:pPr>
              <w:ind w:left="360"/>
              <w:jc w:val="center"/>
            </w:pPr>
          </w:p>
        </w:tc>
        <w:tc>
          <w:tcPr>
            <w:tcW w:w="709" w:type="dxa"/>
          </w:tcPr>
          <w:p w14:paraId="09FAAA5F" w14:textId="77777777" w:rsidR="006B66C8" w:rsidRDefault="006B66C8" w:rsidP="006B66C8">
            <w:pPr>
              <w:pStyle w:val="ListParagraph"/>
              <w:numPr>
                <w:ilvl w:val="0"/>
                <w:numId w:val="1"/>
              </w:numPr>
              <w:spacing w:after="0" w:line="240" w:lineRule="auto"/>
              <w:jc w:val="center"/>
            </w:pPr>
          </w:p>
        </w:tc>
        <w:tc>
          <w:tcPr>
            <w:tcW w:w="3260" w:type="dxa"/>
          </w:tcPr>
          <w:p w14:paraId="7066B428" w14:textId="77777777" w:rsidR="006B66C8" w:rsidRDefault="006B66C8" w:rsidP="006B66C8">
            <w:pPr>
              <w:jc w:val="center"/>
            </w:pPr>
          </w:p>
        </w:tc>
      </w:tr>
    </w:tbl>
    <w:p w14:paraId="6438300F" w14:textId="5A98A66F" w:rsidR="00B9557F" w:rsidRDefault="00B9557F" w:rsidP="00CD4F69">
      <w:pPr>
        <w:rPr>
          <w:b/>
        </w:rPr>
      </w:pPr>
    </w:p>
    <w:p w14:paraId="5F15111E" w14:textId="77777777" w:rsidR="00B9557F" w:rsidRDefault="00B9557F" w:rsidP="00CD4F69">
      <w:pPr>
        <w:rPr>
          <w:b/>
        </w:rPr>
      </w:pPr>
    </w:p>
    <w:p w14:paraId="2681D9D6" w14:textId="4D1252F3" w:rsidR="00162531" w:rsidRDefault="00162531" w:rsidP="00CD4F69">
      <w:pPr>
        <w:rPr>
          <w:b/>
        </w:rPr>
      </w:pPr>
      <w:r w:rsidRPr="00162531">
        <w:rPr>
          <w:b/>
          <w:highlight w:val="yellow"/>
        </w:rPr>
        <w:t>What is next stage in process and what should be inserted here.</w:t>
      </w:r>
      <w:r>
        <w:rPr>
          <w:b/>
        </w:rPr>
        <w:t xml:space="preserve"> </w:t>
      </w:r>
      <w:r w:rsidR="00BE5501">
        <w:rPr>
          <w:b/>
        </w:rPr>
        <w:t xml:space="preserve"> Template 5? Or planning template or meeting templates??????</w:t>
      </w:r>
    </w:p>
    <w:p w14:paraId="50183B70" w14:textId="4CAD2A07" w:rsidR="00140CD2" w:rsidRDefault="00140CD2" w:rsidP="00CD4F69">
      <w:pPr>
        <w:rPr>
          <w:b/>
        </w:rPr>
      </w:pPr>
    </w:p>
    <w:p w14:paraId="2A322F6D" w14:textId="48EB97F9" w:rsidR="00140CD2" w:rsidRDefault="00140CD2" w:rsidP="00CD4F69">
      <w:pPr>
        <w:rPr>
          <w:b/>
        </w:rPr>
      </w:pPr>
    </w:p>
    <w:p w14:paraId="07FF7D8C" w14:textId="55DA1E01" w:rsidR="00140CD2" w:rsidRDefault="00140CD2" w:rsidP="00CD4F69">
      <w:pPr>
        <w:rPr>
          <w:b/>
        </w:rPr>
      </w:pPr>
    </w:p>
    <w:p w14:paraId="1DD5C965" w14:textId="29CEB47E" w:rsidR="00140CD2" w:rsidRDefault="00140CD2" w:rsidP="00CD4F69">
      <w:pPr>
        <w:rPr>
          <w:b/>
        </w:rPr>
      </w:pPr>
    </w:p>
    <w:p w14:paraId="0A1D8A98" w14:textId="44D9CD5E" w:rsidR="00162531" w:rsidRDefault="00D23104" w:rsidP="00162531">
      <w:r>
        <w:rPr>
          <w:noProof/>
          <w:lang w:eastAsia="en-GB"/>
        </w:rPr>
        <mc:AlternateContent>
          <mc:Choice Requires="wps">
            <w:drawing>
              <wp:anchor distT="0" distB="0" distL="114300" distR="114300" simplePos="0" relativeHeight="251676672" behindDoc="0" locked="0" layoutInCell="1" allowOverlap="1" wp14:anchorId="440621AB" wp14:editId="70F2DBEC">
                <wp:simplePos x="0" y="0"/>
                <wp:positionH relativeFrom="margin">
                  <wp:align>right</wp:align>
                </wp:positionH>
                <wp:positionV relativeFrom="paragraph">
                  <wp:posOffset>173482</wp:posOffset>
                </wp:positionV>
                <wp:extent cx="914400" cy="914400"/>
                <wp:effectExtent l="19050" t="19050" r="19050" b="19050"/>
                <wp:wrapNone/>
                <wp:docPr id="13" name="Right Triangle 13"/>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A6E314" id="Right Triangle 13" o:spid="_x0000_s1026" type="#_x0000_t6" style="position:absolute;margin-left:20.8pt;margin-top:13.65pt;width:1in;height:1in;rotation:-90;z-index:2516766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" fillcolor="#70ad47" strokecolor="#41719c" strokeweight="1pt">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B2C3A1A" wp14:editId="4684F90A">
                <wp:simplePos x="0" y="0"/>
                <wp:positionH relativeFrom="column">
                  <wp:posOffset>7731252</wp:posOffset>
                </wp:positionH>
                <wp:positionV relativeFrom="paragraph">
                  <wp:posOffset>144907</wp:posOffset>
                </wp:positionV>
                <wp:extent cx="914400" cy="914400"/>
                <wp:effectExtent l="19050" t="19050" r="19050" b="19050"/>
                <wp:wrapNone/>
                <wp:docPr id="14" name="Right Triangle 14"/>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B1164" id="Right Triangle 14" o:spid="_x0000_s1026" type="#_x0000_t6" style="position:absolute;margin-left:608.75pt;margin-top:11.4pt;width:1in;height:1in;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" fillcolor="#7030a0" strokecolor="#41719c" strokeweight="1pt"/>
            </w:pict>
          </mc:Fallback>
        </mc:AlternateContent>
      </w:r>
    </w:p>
    <w:p w14:paraId="6037495B" w14:textId="2BC522EE" w:rsidR="00D23104" w:rsidRDefault="00D23104" w:rsidP="00D23104"/>
    <w:p w14:paraId="2A5AAEFB" w14:textId="791E48CC" w:rsidR="00162531" w:rsidRDefault="00D23104" w:rsidP="00162531">
      <w:r>
        <w:t xml:space="preserve">                                                                             </w:t>
      </w:r>
    </w:p>
    <w:p w14:paraId="73F78AC7" w14:textId="77777777" w:rsidR="00162531" w:rsidRPr="00CD4F69" w:rsidRDefault="00162531" w:rsidP="00162531"/>
    <w:p w14:paraId="7FF508B5" w14:textId="77777777" w:rsidR="00D847BE" w:rsidRDefault="00D847BE" w:rsidP="00CD4F69">
      <w:pPr>
        <w:rPr>
          <w:b/>
        </w:rPr>
        <w:sectPr w:rsidR="00D847BE" w:rsidSect="00D66A4B">
          <w:pgSz w:w="16838" w:h="11906" w:orient="landscape"/>
          <w:pgMar w:top="1440" w:right="1440" w:bottom="1440" w:left="1440" w:header="709" w:footer="709" w:gutter="0"/>
          <w:cols w:space="708"/>
          <w:docGrid w:linePitch="360"/>
        </w:sectPr>
      </w:pPr>
    </w:p>
    <w:p w14:paraId="50140834" w14:textId="155F315A" w:rsidR="00140CD2" w:rsidRDefault="00140CD2" w:rsidP="00CD4F69">
      <w:pPr>
        <w:rPr>
          <w:b/>
        </w:rPr>
      </w:pPr>
    </w:p>
    <w:p w14:paraId="6F77C270" w14:textId="23910DDF" w:rsidR="00CD4F69" w:rsidRPr="001E38AD" w:rsidRDefault="00A40663" w:rsidP="00CD4F69">
      <w:pPr>
        <w:rPr>
          <w:color w:val="FF0000"/>
        </w:rPr>
      </w:pPr>
      <w:r>
        <w:rPr>
          <w:noProof/>
          <w:lang w:eastAsia="en-GB"/>
        </w:rPr>
        <mc:AlternateContent>
          <mc:Choice Requires="wps">
            <w:drawing>
              <wp:anchor distT="0" distB="0" distL="114300" distR="114300" simplePos="0" relativeHeight="251659264" behindDoc="0" locked="0" layoutInCell="1" allowOverlap="1" wp14:anchorId="36877FE8" wp14:editId="70D6CF36">
                <wp:simplePos x="0" y="0"/>
                <wp:positionH relativeFrom="column">
                  <wp:posOffset>331596</wp:posOffset>
                </wp:positionH>
                <wp:positionV relativeFrom="paragraph">
                  <wp:posOffset>239317</wp:posOffset>
                </wp:positionV>
                <wp:extent cx="5732584" cy="1793631"/>
                <wp:effectExtent l="0" t="0" r="20955" b="245110"/>
                <wp:wrapNone/>
                <wp:docPr id="3" name="Rounded Rectangular Callout 3"/>
                <wp:cNvGraphicFramePr/>
                <a:graphic xmlns:a="http://schemas.openxmlformats.org/drawingml/2006/main">
                  <a:graphicData uri="http://schemas.microsoft.com/office/word/2010/wordprocessingShape">
                    <wps:wsp>
                      <wps:cNvSpPr/>
                      <wps:spPr>
                        <a:xfrm>
                          <a:off x="0" y="0"/>
                          <a:ext cx="5732584" cy="1793631"/>
                        </a:xfrm>
                        <a:prstGeom prst="wedgeRoundRectCallou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95F322" w14:textId="4CEEB233" w:rsidR="00780B47" w:rsidRDefault="00D23104" w:rsidP="00A40663">
                            <w:pPr>
                              <w:jc w:val="center"/>
                            </w:pPr>
                            <w:r>
                              <w:t xml:space="preserve">DETAILS STILL TO BE ADDED  - </w:t>
                            </w:r>
                            <w:proofErr w:type="spellStart"/>
                            <w:r>
                              <w:t>Template4</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77F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margin-left:26.1pt;margin-top:18.85pt;width:451.4pt;height:1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" adj="6300,24300" fillcolor="#70ad47 [3209]" strokecolor="#1f4d78 [1604]" strokeweight="1pt">
                <v:textbox>
                  <w:txbxContent>
                    <w:p w14:paraId="2595F322" w14:textId="4CEEB233" w:rsidR="00780B47" w:rsidRDefault="00D23104" w:rsidP="00A40663">
                      <w:pPr>
                        <w:jc w:val="center"/>
                      </w:pPr>
                      <w:r>
                        <w:t xml:space="preserve">DETAILS STILL TO BE ADDED  - </w:t>
                      </w:r>
                      <w:proofErr w:type="spellStart"/>
                      <w:r>
                        <w:t>Template4</w:t>
                      </w:r>
                      <w:proofErr w:type="spellEnd"/>
                      <w:r>
                        <w:t>?</w:t>
                      </w:r>
                      <w:bookmarkStart w:id="1" w:name="_GoBack"/>
                      <w:bookmarkEnd w:id="1"/>
                    </w:p>
                  </w:txbxContent>
                </v:textbox>
              </v:shape>
            </w:pict>
          </mc:Fallback>
        </mc:AlternateContent>
      </w:r>
      <w:r>
        <w:t xml:space="preserve">             </w:t>
      </w:r>
      <w:r w:rsidR="001E38AD" w:rsidRPr="001E38AD">
        <w:rPr>
          <w:color w:val="FF0000"/>
        </w:rPr>
        <w:t>This is to be updated with the next step information</w:t>
      </w:r>
    </w:p>
    <w:p w14:paraId="57DEE488" w14:textId="1CF20C67" w:rsidR="00140CD2" w:rsidRDefault="00140CD2" w:rsidP="00CD4F69"/>
    <w:p w14:paraId="0CD27A7A" w14:textId="01B1507F" w:rsidR="00140CD2" w:rsidRDefault="00140CD2" w:rsidP="00CD4F69"/>
    <w:p w14:paraId="0A69D821" w14:textId="1995221D" w:rsidR="00140CD2" w:rsidRDefault="00140CD2" w:rsidP="00CD4F69"/>
    <w:p w14:paraId="094A7EE2" w14:textId="77777777" w:rsidR="00140CD2" w:rsidRDefault="00140CD2" w:rsidP="00CD4F69"/>
    <w:p w14:paraId="2BD04F13" w14:textId="71764B4A" w:rsidR="00140CD2" w:rsidRDefault="00140CD2" w:rsidP="00CD4F69"/>
    <w:p w14:paraId="62334958" w14:textId="4CF95DBC" w:rsidR="00140CD2" w:rsidRDefault="00140CD2" w:rsidP="00CD4F69"/>
    <w:p w14:paraId="445BF09B" w14:textId="1A7AC69A" w:rsidR="00140CD2" w:rsidRDefault="00140CD2" w:rsidP="00CD4F69"/>
    <w:p w14:paraId="6E1DBC21" w14:textId="0C40BBAC" w:rsidR="00140CD2" w:rsidRDefault="00140CD2" w:rsidP="00CD4F69"/>
    <w:p w14:paraId="46D4F91E" w14:textId="238FA148" w:rsidR="00140CD2" w:rsidRDefault="00140CD2" w:rsidP="00CD4F69"/>
    <w:p w14:paraId="2441F572" w14:textId="0193EED9" w:rsidR="00140CD2" w:rsidRDefault="00140CD2" w:rsidP="00CD4F69"/>
    <w:p w14:paraId="61C1E361" w14:textId="77777777" w:rsidR="00A9054B" w:rsidRPr="00A9054B" w:rsidRDefault="00A9054B" w:rsidP="00A9054B">
      <w:pPr>
        <w:spacing w:after="200" w:line="240" w:lineRule="auto"/>
        <w:rPr>
          <w:sz w:val="24"/>
          <w:szCs w:val="24"/>
        </w:rPr>
      </w:pPr>
      <w:r w:rsidRPr="00A9054B">
        <w:rPr>
          <w:sz w:val="24"/>
          <w:szCs w:val="24"/>
        </w:rPr>
        <w:t xml:space="preserve">                      Should we direct students to support such as:</w:t>
      </w:r>
    </w:p>
    <w:p w14:paraId="663CE457" w14:textId="77777777" w:rsidR="00A9054B" w:rsidRPr="00A9054B" w:rsidRDefault="00A9054B" w:rsidP="00A9054B">
      <w:pPr>
        <w:shd w:val="clear" w:color="auto" w:fill="FFFFFF"/>
        <w:spacing w:after="0" w:line="240" w:lineRule="auto"/>
        <w:rPr>
          <w:rFonts w:eastAsia="Times New Roman" w:cstheme="minorHAnsi"/>
          <w:sz w:val="24"/>
          <w:szCs w:val="24"/>
          <w:lang w:eastAsia="en-GB"/>
        </w:rPr>
      </w:pPr>
      <w:bookmarkStart w:id="0" w:name="_GoBack"/>
      <w:r w:rsidRPr="00A9054B">
        <w:rPr>
          <w:rFonts w:eastAsia="Times New Roman" w:cstheme="minorHAnsi"/>
          <w:b/>
          <w:bCs/>
          <w:color w:val="3A343A"/>
          <w:sz w:val="24"/>
          <w:szCs w:val="24"/>
          <w:shd w:val="clear" w:color="auto" w:fill="FFFFFF"/>
          <w:lang w:eastAsia="en-GB"/>
        </w:rPr>
        <w:t>use of their time, they can enhance wellbeing.</w:t>
      </w:r>
    </w:p>
    <w:p w14:paraId="4910D138" w14:textId="77777777" w:rsidR="00A9054B" w:rsidRPr="00A9054B" w:rsidRDefault="00A9054B" w:rsidP="00A9054B">
      <w:pPr>
        <w:shd w:val="clear" w:color="auto" w:fill="FFFFFF"/>
        <w:spacing w:after="0" w:line="240" w:lineRule="auto"/>
        <w:rPr>
          <w:rFonts w:eastAsia="Times New Roman" w:cstheme="minorHAnsi"/>
          <w:sz w:val="24"/>
          <w:szCs w:val="24"/>
          <w:lang w:eastAsia="en-GB"/>
        </w:rPr>
      </w:pPr>
      <w:r w:rsidRPr="00A9054B">
        <w:rPr>
          <w:rFonts w:eastAsia="Times New Roman" w:cstheme="minorHAnsi"/>
          <w:b/>
          <w:bCs/>
          <w:color w:val="3A343A"/>
          <w:sz w:val="24"/>
          <w:szCs w:val="24"/>
          <w:shd w:val="clear" w:color="auto" w:fill="FFFFFF"/>
          <w:lang w:eastAsia="en-GB"/>
        </w:rPr>
        <w:t xml:space="preserve">Time-management apps are particularly helpful in the context of online learning, where there are fewer timed classes and no physical mailboxes in which to deposit assignments. </w:t>
      </w:r>
      <w:r w:rsidRPr="00A9054B">
        <w:rPr>
          <w:rFonts w:eastAsia="Times New Roman" w:cstheme="minorHAnsi"/>
          <w:b/>
          <w:bCs/>
          <w:color w:val="3A343A"/>
          <w:sz w:val="24"/>
          <w:szCs w:val="24"/>
          <w:shd w:val="clear" w:color="auto" w:fill="FFFF00"/>
          <w:lang w:eastAsia="en-GB"/>
        </w:rPr>
        <w:t xml:space="preserve">Apps worth investigating at the time of writing this course include </w:t>
      </w:r>
      <w:hyperlink r:id="rId13" w:history="1">
        <w:r w:rsidRPr="00A9054B">
          <w:rPr>
            <w:rFonts w:eastAsia="Times New Roman" w:cstheme="minorHAnsi"/>
            <w:b/>
            <w:bCs/>
            <w:color w:val="DE00A5"/>
            <w:sz w:val="24"/>
            <w:szCs w:val="24"/>
            <w:u w:val="single"/>
            <w:shd w:val="clear" w:color="auto" w:fill="FFFF00"/>
            <w:lang w:eastAsia="en-GB"/>
          </w:rPr>
          <w:t>Trello</w:t>
        </w:r>
      </w:hyperlink>
      <w:r w:rsidRPr="00A9054B">
        <w:rPr>
          <w:rFonts w:eastAsia="Times New Roman" w:cstheme="minorHAnsi"/>
          <w:b/>
          <w:bCs/>
          <w:color w:val="3A343A"/>
          <w:sz w:val="24"/>
          <w:szCs w:val="24"/>
          <w:shd w:val="clear" w:color="auto" w:fill="FFFF00"/>
          <w:lang w:eastAsia="en-GB"/>
        </w:rPr>
        <w:t xml:space="preserve">, </w:t>
      </w:r>
      <w:hyperlink r:id="rId14" w:history="1">
        <w:r w:rsidRPr="00A9054B">
          <w:rPr>
            <w:rFonts w:eastAsia="Times New Roman" w:cstheme="minorHAnsi"/>
            <w:b/>
            <w:bCs/>
            <w:color w:val="DE00A5"/>
            <w:sz w:val="24"/>
            <w:szCs w:val="24"/>
            <w:u w:val="single"/>
            <w:shd w:val="clear" w:color="auto" w:fill="FFFF00"/>
            <w:lang w:eastAsia="en-GB"/>
          </w:rPr>
          <w:t>Evernote</w:t>
        </w:r>
      </w:hyperlink>
      <w:r w:rsidRPr="00A9054B">
        <w:rPr>
          <w:rFonts w:eastAsia="Times New Roman" w:cstheme="minorHAnsi"/>
          <w:b/>
          <w:bCs/>
          <w:color w:val="3A343A"/>
          <w:sz w:val="24"/>
          <w:szCs w:val="24"/>
          <w:shd w:val="clear" w:color="auto" w:fill="FFFF00"/>
          <w:lang w:eastAsia="en-GB"/>
        </w:rPr>
        <w:t xml:space="preserve">, </w:t>
      </w:r>
      <w:hyperlink r:id="rId15" w:history="1">
        <w:r w:rsidRPr="00A9054B">
          <w:rPr>
            <w:rFonts w:eastAsia="Times New Roman" w:cstheme="minorHAnsi"/>
            <w:b/>
            <w:bCs/>
            <w:color w:val="DE00A5"/>
            <w:sz w:val="24"/>
            <w:szCs w:val="24"/>
            <w:u w:val="single"/>
            <w:shd w:val="clear" w:color="auto" w:fill="FFFF00"/>
            <w:lang w:eastAsia="en-GB"/>
          </w:rPr>
          <w:t>Remember The Milk</w:t>
        </w:r>
      </w:hyperlink>
      <w:r w:rsidRPr="00A9054B">
        <w:rPr>
          <w:rFonts w:eastAsia="Times New Roman" w:cstheme="minorHAnsi"/>
          <w:b/>
          <w:bCs/>
          <w:color w:val="3A343A"/>
          <w:sz w:val="24"/>
          <w:szCs w:val="24"/>
          <w:shd w:val="clear" w:color="auto" w:fill="FFFF00"/>
          <w:lang w:eastAsia="en-GB"/>
        </w:rPr>
        <w:t xml:space="preserve">, </w:t>
      </w:r>
      <w:hyperlink r:id="rId16" w:history="1">
        <w:r w:rsidRPr="00A9054B">
          <w:rPr>
            <w:rFonts w:eastAsia="Times New Roman" w:cstheme="minorHAnsi"/>
            <w:b/>
            <w:bCs/>
            <w:color w:val="DE00A5"/>
            <w:sz w:val="24"/>
            <w:szCs w:val="24"/>
            <w:u w:val="single"/>
            <w:shd w:val="clear" w:color="auto" w:fill="FFFF00"/>
            <w:lang w:eastAsia="en-GB"/>
          </w:rPr>
          <w:t>Wunderlist</w:t>
        </w:r>
      </w:hyperlink>
      <w:r w:rsidRPr="00A9054B">
        <w:rPr>
          <w:rFonts w:eastAsia="Times New Roman" w:cstheme="minorHAnsi"/>
          <w:b/>
          <w:bCs/>
          <w:color w:val="3A343A"/>
          <w:sz w:val="24"/>
          <w:szCs w:val="24"/>
          <w:shd w:val="clear" w:color="auto" w:fill="FFFF00"/>
          <w:lang w:eastAsia="en-GB"/>
        </w:rPr>
        <w:t xml:space="preserve"> and </w:t>
      </w:r>
      <w:hyperlink r:id="rId17" w:history="1">
        <w:proofErr w:type="spellStart"/>
        <w:r w:rsidRPr="00A9054B">
          <w:rPr>
            <w:rFonts w:eastAsia="Times New Roman" w:cstheme="minorHAnsi"/>
            <w:b/>
            <w:bCs/>
            <w:color w:val="DE00A5"/>
            <w:sz w:val="24"/>
            <w:szCs w:val="24"/>
            <w:u w:val="single"/>
            <w:shd w:val="clear" w:color="auto" w:fill="FFFF00"/>
            <w:lang w:eastAsia="en-GB"/>
          </w:rPr>
          <w:t>Todoist</w:t>
        </w:r>
        <w:proofErr w:type="spellEnd"/>
      </w:hyperlink>
      <w:r w:rsidRPr="00A9054B">
        <w:rPr>
          <w:rFonts w:eastAsia="Times New Roman" w:cstheme="minorHAnsi"/>
          <w:b/>
          <w:bCs/>
          <w:color w:val="3A343A"/>
          <w:sz w:val="24"/>
          <w:szCs w:val="24"/>
          <w:shd w:val="clear" w:color="auto" w:fill="FFFF00"/>
          <w:lang w:eastAsia="en-GB"/>
        </w:rPr>
        <w:t>.</w:t>
      </w:r>
    </w:p>
    <w:p w14:paraId="2537359A" w14:textId="77777777" w:rsidR="00A9054B" w:rsidRPr="00A9054B" w:rsidRDefault="00A9054B" w:rsidP="00A9054B">
      <w:pPr>
        <w:shd w:val="clear" w:color="auto" w:fill="FFFFFF"/>
        <w:spacing w:after="500" w:line="240" w:lineRule="auto"/>
        <w:rPr>
          <w:rFonts w:eastAsia="Times New Roman" w:cstheme="minorHAnsi"/>
          <w:sz w:val="24"/>
          <w:szCs w:val="24"/>
          <w:lang w:eastAsia="en-GB"/>
        </w:rPr>
      </w:pPr>
      <w:r w:rsidRPr="00A9054B">
        <w:rPr>
          <w:rFonts w:eastAsia="Times New Roman" w:cstheme="minorHAnsi"/>
          <w:b/>
          <w:bCs/>
          <w:color w:val="3A343A"/>
          <w:sz w:val="24"/>
          <w:szCs w:val="24"/>
          <w:shd w:val="clear" w:color="auto" w:fill="FFFFFF"/>
          <w:lang w:eastAsia="en-GB"/>
        </w:rPr>
        <w:t>Time-management apps, which are often free or available at low cost, provide users with a timetable and reminders, as long as they are kept updated with the relevant information. When starting a new course, learners can add assignment deadlines together with dates by which they would like to start work on them, other relevant information such as w</w:t>
      </w:r>
    </w:p>
    <w:p w14:paraId="521009C5" w14:textId="77777777" w:rsidR="00A9054B" w:rsidRPr="00A9054B" w:rsidRDefault="00A9054B" w:rsidP="00A9054B">
      <w:pPr>
        <w:shd w:val="clear" w:color="auto" w:fill="FFFFFF"/>
        <w:spacing w:before="500" w:after="500" w:line="240" w:lineRule="auto"/>
        <w:rPr>
          <w:rFonts w:eastAsia="Times New Roman" w:cstheme="minorHAnsi"/>
          <w:sz w:val="24"/>
          <w:szCs w:val="24"/>
          <w:lang w:eastAsia="en-GB"/>
        </w:rPr>
      </w:pPr>
      <w:r w:rsidRPr="00A9054B">
        <w:rPr>
          <w:rFonts w:eastAsia="Times New Roman" w:cstheme="minorHAnsi"/>
          <w:b/>
          <w:bCs/>
          <w:color w:val="3A343A"/>
          <w:sz w:val="24"/>
          <w:szCs w:val="24"/>
          <w:shd w:val="clear" w:color="auto" w:fill="FFFFFF"/>
          <w:lang w:eastAsia="en-GB"/>
        </w:rPr>
        <w:t>hen starting a new course, learners can add assignment deadlines together with dates by which they would like to start work on them, other relevant information such as when to begin studying certain stages of the course materials, plus personal information such as medical appointments. Opportunities to add this information can be built into the learning design of a course.</w:t>
      </w:r>
    </w:p>
    <w:bookmarkEnd w:id="0"/>
    <w:p w14:paraId="091B82DE" w14:textId="13C4F2C4" w:rsidR="00D23104" w:rsidRDefault="00D23104" w:rsidP="00CD4F69"/>
    <w:p w14:paraId="4B08DAF3" w14:textId="582B15E8" w:rsidR="00D23104" w:rsidRPr="00CD4F69" w:rsidRDefault="00D23104" w:rsidP="00CD4F69">
      <w:r>
        <w:rPr>
          <w:noProof/>
          <w:lang w:eastAsia="en-GB"/>
        </w:rPr>
        <mc:AlternateContent>
          <mc:Choice Requires="wps">
            <w:drawing>
              <wp:anchor distT="0" distB="0" distL="114300" distR="114300" simplePos="0" relativeHeight="251663360" behindDoc="0" locked="0" layoutInCell="1" allowOverlap="1" wp14:anchorId="6B624C0C" wp14:editId="629743C2">
                <wp:simplePos x="0" y="0"/>
                <wp:positionH relativeFrom="column">
                  <wp:posOffset>5439156</wp:posOffset>
                </wp:positionH>
                <wp:positionV relativeFrom="paragraph">
                  <wp:posOffset>4683379</wp:posOffset>
                </wp:positionV>
                <wp:extent cx="914400" cy="914400"/>
                <wp:effectExtent l="19050" t="19050" r="19050" b="19050"/>
                <wp:wrapNone/>
                <wp:docPr id="30" name="Right Triangle 30"/>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ACA7C" id="Right Triangle 30" o:spid="_x0000_s1026" type="#_x0000_t6" style="position:absolute;margin-left:428.3pt;margin-top:368.75pt;width:1in;height:1in;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" fillcolor="#7030a0" strokecolor="#41719c"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606B3D1E" wp14:editId="56956F2F">
                <wp:simplePos x="0" y="0"/>
                <wp:positionH relativeFrom="margin">
                  <wp:posOffset>5608320</wp:posOffset>
                </wp:positionH>
                <wp:positionV relativeFrom="paragraph">
                  <wp:posOffset>4797425</wp:posOffset>
                </wp:positionV>
                <wp:extent cx="914400" cy="914400"/>
                <wp:effectExtent l="19050" t="19050" r="19050" b="19050"/>
                <wp:wrapNone/>
                <wp:docPr id="20" name="Right Triangle 20"/>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1E27A" id="Right Triangle 20" o:spid="_x0000_s1026" type="#_x0000_t6" style="position:absolute;margin-left:441.6pt;margin-top:377.75pt;width:1in;height:1in;rotation:-90;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" fillcolor="#70ad47" strokecolor="#41719c" strokeweight="1pt">
                <w10:wrap anchorx="margin"/>
              </v:shape>
            </w:pict>
          </mc:Fallback>
        </mc:AlternateContent>
      </w:r>
    </w:p>
    <w:sectPr w:rsidR="00D23104" w:rsidRPr="00CD4F69" w:rsidSect="00D847B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196B" w14:textId="77777777" w:rsidR="00CD4F69" w:rsidRDefault="00CD4F69" w:rsidP="00CD4F69">
      <w:pPr>
        <w:spacing w:after="0" w:line="240" w:lineRule="auto"/>
      </w:pPr>
      <w:r>
        <w:separator/>
      </w:r>
    </w:p>
  </w:endnote>
  <w:endnote w:type="continuationSeparator" w:id="0">
    <w:p w14:paraId="18C3B9E8" w14:textId="77777777" w:rsidR="00CD4F69" w:rsidRDefault="00CD4F69" w:rsidP="00CD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43AF" w14:textId="364FF959" w:rsidR="00D23104" w:rsidRDefault="00D23104" w:rsidP="00D23104"/>
  <w:p w14:paraId="6DEBA2E8" w14:textId="77777777" w:rsidR="00D23104" w:rsidRDefault="00D2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4EBE6" w14:textId="77777777" w:rsidR="00CD4F69" w:rsidRDefault="00CD4F69" w:rsidP="00CD4F69">
      <w:pPr>
        <w:spacing w:after="0" w:line="240" w:lineRule="auto"/>
      </w:pPr>
      <w:r>
        <w:separator/>
      </w:r>
    </w:p>
  </w:footnote>
  <w:footnote w:type="continuationSeparator" w:id="0">
    <w:p w14:paraId="361DD3E3" w14:textId="77777777" w:rsidR="00CD4F69" w:rsidRDefault="00CD4F69" w:rsidP="00CD4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E6DF" w14:textId="265594D4" w:rsidR="00CD4F69" w:rsidRDefault="00CD4F69">
    <w:pPr>
      <w:pStyle w:val="Header"/>
    </w:pPr>
    <w:r w:rsidRPr="00CD4F69">
      <w:rPr>
        <w:noProof/>
        <w:lang w:eastAsia="en-GB"/>
      </w:rPr>
      <w:drawing>
        <wp:inline distT="0" distB="0" distL="0" distR="0" wp14:anchorId="02E987C5" wp14:editId="540A2F5C">
          <wp:extent cx="648119" cy="618173"/>
          <wp:effectExtent l="0" t="0" r="0" b="0"/>
          <wp:docPr id="2" name="Picture 2" descr="\\scotland\DC1\DCGroup_LN1\HMIE\CLD Standards\Comms\Branding\Rebrand 2017\CLD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land\DC1\DCGroup_LN1\HMIE\CLD Standards\Comms\Branding\Rebrand 2017\CLD_Colou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658" cy="632994"/>
                  </a:xfrm>
                  <a:prstGeom prst="rect">
                    <a:avLst/>
                  </a:prstGeom>
                  <a:noFill/>
                  <a:ln>
                    <a:noFill/>
                  </a:ln>
                </pic:spPr>
              </pic:pic>
            </a:graphicData>
          </a:graphic>
        </wp:inline>
      </w:drawing>
    </w:r>
    <w:r>
      <w:t xml:space="preserve">        </w:t>
    </w:r>
    <w:r w:rsidR="00162531">
      <w:t xml:space="preserve">Template </w:t>
    </w:r>
    <w:r w:rsidR="00AC149D">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72B6"/>
    <w:multiLevelType w:val="hybridMultilevel"/>
    <w:tmpl w:val="A85C47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767F4"/>
    <w:multiLevelType w:val="hybridMultilevel"/>
    <w:tmpl w:val="AAFA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8C3788"/>
    <w:multiLevelType w:val="hybridMultilevel"/>
    <w:tmpl w:val="32E60C64"/>
    <w:lvl w:ilvl="0" w:tplc="9C6200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F238D"/>
    <w:multiLevelType w:val="hybridMultilevel"/>
    <w:tmpl w:val="18F26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69"/>
    <w:rsid w:val="0001195E"/>
    <w:rsid w:val="00140CD2"/>
    <w:rsid w:val="00162531"/>
    <w:rsid w:val="001E38AD"/>
    <w:rsid w:val="002D0626"/>
    <w:rsid w:val="00326387"/>
    <w:rsid w:val="00425E58"/>
    <w:rsid w:val="00671E87"/>
    <w:rsid w:val="006B66C8"/>
    <w:rsid w:val="00780B47"/>
    <w:rsid w:val="00A40663"/>
    <w:rsid w:val="00A60DC4"/>
    <w:rsid w:val="00A66F9E"/>
    <w:rsid w:val="00A71A91"/>
    <w:rsid w:val="00A9054B"/>
    <w:rsid w:val="00AB0450"/>
    <w:rsid w:val="00AC149D"/>
    <w:rsid w:val="00B53EE2"/>
    <w:rsid w:val="00B9557F"/>
    <w:rsid w:val="00BE5501"/>
    <w:rsid w:val="00CD4F69"/>
    <w:rsid w:val="00D23104"/>
    <w:rsid w:val="00D56114"/>
    <w:rsid w:val="00D66A4B"/>
    <w:rsid w:val="00D847BE"/>
    <w:rsid w:val="00E33038"/>
    <w:rsid w:val="00FE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4522"/>
  <w15:chartTrackingRefBased/>
  <w15:docId w15:val="{FF251CD6-E737-4C10-979D-574FABBF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69"/>
  </w:style>
  <w:style w:type="paragraph" w:styleId="Footer">
    <w:name w:val="footer"/>
    <w:basedOn w:val="Normal"/>
    <w:link w:val="FooterChar"/>
    <w:uiPriority w:val="99"/>
    <w:unhideWhenUsed/>
    <w:rsid w:val="00CD4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69"/>
  </w:style>
  <w:style w:type="character" w:styleId="Hyperlink">
    <w:name w:val="Hyperlink"/>
    <w:basedOn w:val="DefaultParagraphFont"/>
    <w:uiPriority w:val="99"/>
    <w:unhideWhenUsed/>
    <w:rsid w:val="00CD4F69"/>
    <w:rPr>
      <w:color w:val="0563C1" w:themeColor="hyperlink"/>
      <w:u w:val="single"/>
    </w:rPr>
  </w:style>
  <w:style w:type="character" w:styleId="FollowedHyperlink">
    <w:name w:val="FollowedHyperlink"/>
    <w:basedOn w:val="DefaultParagraphFont"/>
    <w:uiPriority w:val="99"/>
    <w:semiHidden/>
    <w:unhideWhenUsed/>
    <w:rsid w:val="00A40663"/>
    <w:rPr>
      <w:color w:val="954F72" w:themeColor="followedHyperlink"/>
      <w:u w:val="single"/>
    </w:rPr>
  </w:style>
  <w:style w:type="character" w:styleId="CommentReference">
    <w:name w:val="annotation reference"/>
    <w:basedOn w:val="DefaultParagraphFont"/>
    <w:uiPriority w:val="99"/>
    <w:semiHidden/>
    <w:unhideWhenUsed/>
    <w:rsid w:val="00425E58"/>
    <w:rPr>
      <w:sz w:val="16"/>
      <w:szCs w:val="16"/>
    </w:rPr>
  </w:style>
  <w:style w:type="paragraph" w:styleId="CommentText">
    <w:name w:val="annotation text"/>
    <w:basedOn w:val="Normal"/>
    <w:link w:val="CommentTextChar"/>
    <w:uiPriority w:val="99"/>
    <w:semiHidden/>
    <w:unhideWhenUsed/>
    <w:rsid w:val="00425E58"/>
    <w:pPr>
      <w:spacing w:line="240" w:lineRule="auto"/>
    </w:pPr>
    <w:rPr>
      <w:sz w:val="20"/>
      <w:szCs w:val="20"/>
    </w:rPr>
  </w:style>
  <w:style w:type="character" w:customStyle="1" w:styleId="CommentTextChar">
    <w:name w:val="Comment Text Char"/>
    <w:basedOn w:val="DefaultParagraphFont"/>
    <w:link w:val="CommentText"/>
    <w:uiPriority w:val="99"/>
    <w:semiHidden/>
    <w:rsid w:val="00425E58"/>
    <w:rPr>
      <w:sz w:val="20"/>
      <w:szCs w:val="20"/>
    </w:rPr>
  </w:style>
  <w:style w:type="paragraph" w:styleId="CommentSubject">
    <w:name w:val="annotation subject"/>
    <w:basedOn w:val="CommentText"/>
    <w:next w:val="CommentText"/>
    <w:link w:val="CommentSubjectChar"/>
    <w:uiPriority w:val="99"/>
    <w:semiHidden/>
    <w:unhideWhenUsed/>
    <w:rsid w:val="00425E58"/>
    <w:rPr>
      <w:b/>
      <w:bCs/>
    </w:rPr>
  </w:style>
  <w:style w:type="character" w:customStyle="1" w:styleId="CommentSubjectChar">
    <w:name w:val="Comment Subject Char"/>
    <w:basedOn w:val="CommentTextChar"/>
    <w:link w:val="CommentSubject"/>
    <w:uiPriority w:val="99"/>
    <w:semiHidden/>
    <w:rsid w:val="00425E58"/>
    <w:rPr>
      <w:b/>
      <w:bCs/>
      <w:sz w:val="20"/>
      <w:szCs w:val="20"/>
    </w:rPr>
  </w:style>
  <w:style w:type="paragraph" w:styleId="BalloonText">
    <w:name w:val="Balloon Text"/>
    <w:basedOn w:val="Normal"/>
    <w:link w:val="BalloonTextChar"/>
    <w:uiPriority w:val="99"/>
    <w:semiHidden/>
    <w:unhideWhenUsed/>
    <w:rsid w:val="00425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58"/>
    <w:rPr>
      <w:rFonts w:ascii="Segoe UI" w:hAnsi="Segoe UI" w:cs="Segoe UI"/>
      <w:sz w:val="18"/>
      <w:szCs w:val="18"/>
    </w:rPr>
  </w:style>
  <w:style w:type="paragraph" w:styleId="ListParagraph">
    <w:name w:val="List Paragraph"/>
    <w:basedOn w:val="Normal"/>
    <w:uiPriority w:val="34"/>
    <w:qFormat/>
    <w:rsid w:val="00B9557F"/>
    <w:pPr>
      <w:spacing w:after="200" w:line="276" w:lineRule="auto"/>
      <w:ind w:left="720"/>
      <w:contextualSpacing/>
    </w:pPr>
  </w:style>
  <w:style w:type="table" w:styleId="TableGrid">
    <w:name w:val="Table Grid"/>
    <w:basedOn w:val="TableNormal"/>
    <w:uiPriority w:val="59"/>
    <w:rsid w:val="00B9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yperlink" Target="https://trell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https://todoist.com/" TargetMode="External"/><Relationship Id="rId2" Type="http://schemas.openxmlformats.org/officeDocument/2006/relationships/styles" Target="styles.xml"/><Relationship Id="rId16" Type="http://schemas.openxmlformats.org/officeDocument/2006/relationships/hyperlink" Target="https://www.wunderli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memberthemilk.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vern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 S (Susan)</dc:creator>
  <cp:keywords/>
  <dc:description/>
  <cp:lastModifiedBy>Bisset S (Susan)</cp:lastModifiedBy>
  <cp:revision>11</cp:revision>
  <dcterms:created xsi:type="dcterms:W3CDTF">2020-04-17T09:51:00Z</dcterms:created>
  <dcterms:modified xsi:type="dcterms:W3CDTF">2020-08-27T09:00:00Z</dcterms:modified>
</cp:coreProperties>
</file>