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53" w:rsidRPr="00B64653" w:rsidRDefault="00B64653" w:rsidP="00B64653">
      <w:pPr>
        <w:spacing w:after="200" w:line="276" w:lineRule="auto"/>
        <w:jc w:val="both"/>
        <w:rPr>
          <w:rFonts w:ascii="Calibri" w:eastAsia="Times New Roman" w:hAnsi="Calibri" w:cs="Times New Roman"/>
          <w:b/>
          <w:color w:val="FF0000"/>
          <w:sz w:val="21"/>
          <w:szCs w:val="21"/>
          <w:lang w:eastAsia="en-GB"/>
        </w:rPr>
      </w:pPr>
      <w:r w:rsidRPr="00B64653">
        <w:rPr>
          <w:rFonts w:ascii="Calibri" w:eastAsia="Times New Roman" w:hAnsi="Calibri" w:cs="Times New Roman"/>
          <w:b/>
          <w:color w:val="FF0000"/>
          <w:sz w:val="21"/>
          <w:szCs w:val="21"/>
          <w:lang w:eastAsia="en-GB"/>
        </w:rPr>
        <w:t xml:space="preserve">The following areas to be completed by provider:  </w:t>
      </w:r>
    </w:p>
    <w:p w:rsidR="00B64653" w:rsidRPr="00B64653" w:rsidRDefault="00B64653" w:rsidP="00B64653">
      <w:pPr>
        <w:spacing w:after="200" w:line="276" w:lineRule="auto"/>
        <w:rPr>
          <w:rFonts w:ascii="Calibri" w:eastAsia="Times New Roman" w:hAnsi="Calibri" w:cs="Times New Roman"/>
          <w:sz w:val="19"/>
          <w:szCs w:val="19"/>
          <w:lang w:eastAsia="en-GB"/>
        </w:rPr>
      </w:pPr>
      <w:r w:rsidRPr="00B64653">
        <w:rPr>
          <w:rFonts w:ascii="Calibri" w:eastAsia="Times New Roman" w:hAnsi="Calibri" w:cs="Times New Roman"/>
          <w:sz w:val="19"/>
          <w:szCs w:val="19"/>
          <w:lang w:eastAsia="en-GB"/>
        </w:rPr>
        <w:t xml:space="preserve">This form can be used to support you in completing your application for Professional Approval.  Full Details of the Professional Approval process can be found in the Professional Guidelines. </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6946"/>
      </w:tblGrid>
      <w:tr w:rsidR="00B64653" w:rsidRPr="00B64653" w:rsidTr="0096165C">
        <w:tc>
          <w:tcPr>
            <w:tcW w:w="6941" w:type="dxa"/>
            <w:shd w:val="clear" w:color="auto" w:fill="auto"/>
          </w:tcPr>
          <w:p w:rsidR="00B64653" w:rsidRPr="00B64653" w:rsidRDefault="00B64653" w:rsidP="00B64653">
            <w:pPr>
              <w:spacing w:after="200" w:line="276" w:lineRule="auto"/>
              <w:rPr>
                <w:rFonts w:ascii="Calibri" w:eastAsia="Times New Roman" w:hAnsi="Calibri" w:cs="Times New Roman"/>
                <w:sz w:val="21"/>
                <w:szCs w:val="21"/>
              </w:rPr>
            </w:pPr>
            <w:r w:rsidRPr="00B64653">
              <w:rPr>
                <w:rFonts w:ascii="Calibri" w:eastAsia="Times New Roman" w:hAnsi="Calibri" w:cs="Times New Roman"/>
                <w:sz w:val="21"/>
                <w:szCs w:val="21"/>
              </w:rPr>
              <w:t>Learning Provider name (title as it will appear on any certificate granted by CLD Standards Council for Scotland):</w:t>
            </w:r>
          </w:p>
        </w:tc>
        <w:tc>
          <w:tcPr>
            <w:tcW w:w="6946" w:type="dxa"/>
            <w:shd w:val="clear" w:color="auto" w:fill="auto"/>
          </w:tcPr>
          <w:p w:rsidR="00B64653" w:rsidRPr="00B64653" w:rsidRDefault="00B64653" w:rsidP="00B64653">
            <w:pPr>
              <w:spacing w:after="200" w:line="276" w:lineRule="auto"/>
              <w:rPr>
                <w:rFonts w:ascii="Calibri" w:eastAsia="Times New Roman" w:hAnsi="Calibri" w:cs="Times New Roman"/>
                <w:sz w:val="21"/>
                <w:szCs w:val="21"/>
              </w:rPr>
            </w:pPr>
          </w:p>
        </w:tc>
      </w:tr>
      <w:tr w:rsidR="00B64653" w:rsidRPr="00B64653" w:rsidTr="0096165C">
        <w:tc>
          <w:tcPr>
            <w:tcW w:w="6941" w:type="dxa"/>
            <w:shd w:val="clear" w:color="auto" w:fill="auto"/>
          </w:tcPr>
          <w:p w:rsidR="00B64653" w:rsidRPr="00B64653" w:rsidRDefault="00B64653" w:rsidP="00B64653">
            <w:pPr>
              <w:spacing w:after="200" w:line="276" w:lineRule="auto"/>
              <w:rPr>
                <w:rFonts w:ascii="Calibri" w:eastAsia="Times New Roman" w:hAnsi="Calibri" w:cs="Times New Roman"/>
                <w:sz w:val="21"/>
                <w:szCs w:val="21"/>
              </w:rPr>
            </w:pPr>
            <w:r w:rsidRPr="00B64653">
              <w:rPr>
                <w:rFonts w:ascii="Calibri" w:eastAsia="Times New Roman" w:hAnsi="Calibri" w:cs="Times New Roman"/>
                <w:sz w:val="21"/>
                <w:szCs w:val="21"/>
              </w:rPr>
              <w:t>Address of learning provider:</w:t>
            </w:r>
          </w:p>
        </w:tc>
        <w:tc>
          <w:tcPr>
            <w:tcW w:w="6946" w:type="dxa"/>
            <w:shd w:val="clear" w:color="auto" w:fill="auto"/>
          </w:tcPr>
          <w:p w:rsidR="00B64653" w:rsidRPr="00B64653" w:rsidRDefault="00B64653" w:rsidP="00B64653">
            <w:pPr>
              <w:spacing w:after="200" w:line="276" w:lineRule="auto"/>
              <w:rPr>
                <w:rFonts w:ascii="Calibri" w:eastAsia="Times New Roman" w:hAnsi="Calibri" w:cs="Times New Roman"/>
                <w:sz w:val="21"/>
                <w:szCs w:val="21"/>
              </w:rPr>
            </w:pPr>
          </w:p>
        </w:tc>
      </w:tr>
      <w:tr w:rsidR="00B64653" w:rsidRPr="00B64653" w:rsidTr="0096165C">
        <w:tc>
          <w:tcPr>
            <w:tcW w:w="6941" w:type="dxa"/>
            <w:shd w:val="clear" w:color="auto" w:fill="auto"/>
          </w:tcPr>
          <w:p w:rsidR="00B64653" w:rsidRPr="00B64653" w:rsidRDefault="00B64653" w:rsidP="00B64653">
            <w:pPr>
              <w:spacing w:after="200" w:line="276" w:lineRule="auto"/>
              <w:rPr>
                <w:rFonts w:ascii="Calibri" w:eastAsia="Times New Roman" w:hAnsi="Calibri" w:cs="Times New Roman"/>
                <w:sz w:val="21"/>
                <w:szCs w:val="21"/>
              </w:rPr>
            </w:pPr>
            <w:r w:rsidRPr="00B64653">
              <w:rPr>
                <w:rFonts w:ascii="Calibri" w:eastAsia="Times New Roman" w:hAnsi="Calibri" w:cs="Times New Roman"/>
                <w:sz w:val="21"/>
                <w:szCs w:val="21"/>
              </w:rPr>
              <w:t xml:space="preserve"> Name of Contact(s) at learning provider:</w:t>
            </w:r>
          </w:p>
        </w:tc>
        <w:tc>
          <w:tcPr>
            <w:tcW w:w="6946" w:type="dxa"/>
            <w:shd w:val="clear" w:color="auto" w:fill="auto"/>
          </w:tcPr>
          <w:p w:rsidR="00B64653" w:rsidRPr="00B64653" w:rsidRDefault="00B64653" w:rsidP="00B64653">
            <w:pPr>
              <w:spacing w:after="200" w:line="276" w:lineRule="auto"/>
              <w:rPr>
                <w:rFonts w:ascii="Calibri" w:eastAsia="Times New Roman" w:hAnsi="Calibri" w:cs="Times New Roman"/>
                <w:sz w:val="15"/>
                <w:szCs w:val="15"/>
              </w:rPr>
            </w:pPr>
          </w:p>
        </w:tc>
      </w:tr>
      <w:tr w:rsidR="00B64653" w:rsidRPr="00B64653" w:rsidTr="0096165C">
        <w:tc>
          <w:tcPr>
            <w:tcW w:w="6941" w:type="dxa"/>
            <w:shd w:val="clear" w:color="auto" w:fill="auto"/>
          </w:tcPr>
          <w:p w:rsidR="00B64653" w:rsidRPr="00B64653" w:rsidRDefault="00B64653" w:rsidP="00B64653">
            <w:pPr>
              <w:spacing w:after="200" w:line="276" w:lineRule="auto"/>
              <w:rPr>
                <w:rFonts w:ascii="Calibri" w:eastAsia="Times New Roman" w:hAnsi="Calibri" w:cs="Times New Roman"/>
                <w:sz w:val="21"/>
                <w:szCs w:val="21"/>
              </w:rPr>
            </w:pPr>
            <w:r w:rsidRPr="00B64653">
              <w:rPr>
                <w:rFonts w:ascii="Calibri" w:eastAsia="Times New Roman" w:hAnsi="Calibri" w:cs="Times New Roman"/>
                <w:sz w:val="21"/>
                <w:szCs w:val="21"/>
              </w:rPr>
              <w:t>Contact(s) email address:</w:t>
            </w:r>
          </w:p>
        </w:tc>
        <w:tc>
          <w:tcPr>
            <w:tcW w:w="6946" w:type="dxa"/>
            <w:shd w:val="clear" w:color="auto" w:fill="auto"/>
          </w:tcPr>
          <w:p w:rsidR="00B64653" w:rsidRPr="00B64653" w:rsidRDefault="00B64653" w:rsidP="00B64653">
            <w:pPr>
              <w:spacing w:after="200" w:line="276" w:lineRule="auto"/>
              <w:rPr>
                <w:rFonts w:ascii="Calibri" w:eastAsia="Times New Roman" w:hAnsi="Calibri" w:cs="Times New Roman"/>
                <w:sz w:val="15"/>
                <w:szCs w:val="15"/>
              </w:rPr>
            </w:pPr>
          </w:p>
        </w:tc>
      </w:tr>
      <w:tr w:rsidR="00B64653" w:rsidRPr="00B64653" w:rsidTr="0096165C">
        <w:tc>
          <w:tcPr>
            <w:tcW w:w="6941" w:type="dxa"/>
            <w:shd w:val="clear" w:color="auto" w:fill="auto"/>
          </w:tcPr>
          <w:p w:rsidR="00B64653" w:rsidRPr="00B64653" w:rsidRDefault="00B64653" w:rsidP="00B64653">
            <w:pPr>
              <w:spacing w:after="200" w:line="276" w:lineRule="auto"/>
              <w:rPr>
                <w:rFonts w:ascii="Calibri" w:eastAsia="Times New Roman" w:hAnsi="Calibri" w:cs="Times New Roman"/>
                <w:sz w:val="21"/>
                <w:szCs w:val="21"/>
              </w:rPr>
            </w:pPr>
            <w:r w:rsidRPr="00B64653">
              <w:rPr>
                <w:rFonts w:ascii="Calibri" w:eastAsia="Times New Roman" w:hAnsi="Calibri" w:cs="Times New Roman"/>
                <w:sz w:val="21"/>
                <w:szCs w:val="21"/>
              </w:rPr>
              <w:t xml:space="preserve">Contact telephone number </w:t>
            </w:r>
          </w:p>
        </w:tc>
        <w:tc>
          <w:tcPr>
            <w:tcW w:w="6946" w:type="dxa"/>
            <w:shd w:val="clear" w:color="auto" w:fill="auto"/>
          </w:tcPr>
          <w:p w:rsidR="00B64653" w:rsidRPr="00B64653" w:rsidRDefault="00B64653" w:rsidP="00B64653">
            <w:pPr>
              <w:spacing w:after="200" w:line="276" w:lineRule="auto"/>
              <w:rPr>
                <w:rFonts w:ascii="Calibri" w:eastAsia="Times New Roman" w:hAnsi="Calibri" w:cs="Times New Roman"/>
                <w:sz w:val="15"/>
                <w:szCs w:val="15"/>
              </w:rPr>
            </w:pPr>
          </w:p>
        </w:tc>
      </w:tr>
    </w:tbl>
    <w:p w:rsidR="00B64653" w:rsidRPr="00B64653" w:rsidRDefault="00B64653" w:rsidP="00B64653">
      <w:pPr>
        <w:spacing w:after="200" w:line="276" w:lineRule="auto"/>
        <w:jc w:val="both"/>
        <w:rPr>
          <w:rFonts w:ascii="Calibri" w:eastAsia="Times New Roman" w:hAnsi="Calibri" w:cs="Times New Roman"/>
          <w:b/>
          <w:color w:val="660066"/>
          <w:sz w:val="27"/>
          <w:szCs w:val="27"/>
          <w:lang w:eastAsia="en-GB"/>
        </w:rPr>
      </w:pPr>
    </w:p>
    <w:p w:rsidR="00B64653" w:rsidRPr="00B64653" w:rsidRDefault="00B64653" w:rsidP="00B64653">
      <w:pPr>
        <w:spacing w:after="0" w:line="240" w:lineRule="auto"/>
        <w:rPr>
          <w:rFonts w:ascii="Calibri" w:eastAsia="Calibri" w:hAnsi="Calibri" w:cs="Consolas"/>
          <w:b/>
          <w:sz w:val="27"/>
          <w:szCs w:val="27"/>
        </w:rPr>
      </w:pPr>
      <w:r w:rsidRPr="00B64653">
        <w:rPr>
          <w:rFonts w:ascii="Calibri" w:eastAsia="Calibri" w:hAnsi="Calibri" w:cs="Times New Roman"/>
          <w:b/>
          <w:color w:val="FF0000"/>
          <w:sz w:val="21"/>
          <w:szCs w:val="21"/>
        </w:rPr>
        <w:t>The following is guidance notes for panel members:</w:t>
      </w:r>
    </w:p>
    <w:p w:rsidR="00B64653" w:rsidRPr="00B64653" w:rsidRDefault="00B64653" w:rsidP="00B64653">
      <w:pPr>
        <w:spacing w:after="0" w:line="240" w:lineRule="auto"/>
        <w:rPr>
          <w:rFonts w:ascii="Calibri" w:eastAsia="Calibri" w:hAnsi="Calibri" w:cs="Consolas"/>
          <w:b/>
          <w:sz w:val="27"/>
          <w:szCs w:val="27"/>
        </w:rPr>
      </w:pPr>
    </w:p>
    <w:p w:rsidR="00B64653" w:rsidRPr="00B64653" w:rsidRDefault="00B64653" w:rsidP="00B64653">
      <w:pPr>
        <w:spacing w:after="0" w:line="240" w:lineRule="auto"/>
        <w:rPr>
          <w:rFonts w:ascii="Calibri" w:eastAsia="Calibri" w:hAnsi="Calibri" w:cs="Consolas"/>
          <w:b/>
          <w:sz w:val="23"/>
          <w:szCs w:val="23"/>
        </w:rPr>
      </w:pPr>
      <w:r w:rsidRPr="00B64653">
        <w:rPr>
          <w:rFonts w:ascii="Calibri" w:eastAsia="Calibri" w:hAnsi="Calibri" w:cs="Consolas"/>
          <w:b/>
          <w:sz w:val="23"/>
          <w:szCs w:val="23"/>
        </w:rPr>
        <w:t xml:space="preserve">To make life easier can we suggest that each panel member completes comments in a specific colour of text. </w:t>
      </w:r>
    </w:p>
    <w:p w:rsidR="00B64653" w:rsidRPr="00B64653" w:rsidRDefault="00B64653" w:rsidP="00B64653">
      <w:pPr>
        <w:spacing w:after="0" w:line="240" w:lineRule="auto"/>
        <w:rPr>
          <w:rFonts w:ascii="Calibri" w:eastAsia="Calibri" w:hAnsi="Calibri" w:cs="Consolas"/>
          <w:b/>
          <w:color w:val="FF0000"/>
          <w:sz w:val="23"/>
          <w:szCs w:val="23"/>
        </w:rPr>
      </w:pPr>
      <w:r w:rsidRPr="00B64653">
        <w:rPr>
          <w:rFonts w:ascii="Calibri" w:eastAsia="Calibri" w:hAnsi="Calibri" w:cs="Consolas"/>
          <w:b/>
          <w:sz w:val="23"/>
          <w:szCs w:val="23"/>
        </w:rPr>
        <w:t xml:space="preserve">?? = </w:t>
      </w:r>
      <w:r w:rsidRPr="00B64653">
        <w:rPr>
          <w:rFonts w:ascii="Calibri" w:eastAsia="Calibri" w:hAnsi="Calibri" w:cs="Consolas"/>
          <w:b/>
          <w:color w:val="FF0000"/>
          <w:sz w:val="23"/>
          <w:szCs w:val="23"/>
        </w:rPr>
        <w:t>red</w:t>
      </w:r>
    </w:p>
    <w:p w:rsidR="00B64653" w:rsidRPr="00B64653" w:rsidRDefault="00B64653" w:rsidP="00B64653">
      <w:pPr>
        <w:spacing w:after="0" w:line="240" w:lineRule="auto"/>
        <w:rPr>
          <w:rFonts w:ascii="Calibri" w:eastAsia="Calibri" w:hAnsi="Calibri" w:cs="Consolas"/>
          <w:b/>
          <w:color w:val="0070C0"/>
          <w:sz w:val="23"/>
          <w:szCs w:val="23"/>
        </w:rPr>
      </w:pPr>
      <w:r w:rsidRPr="00B64653">
        <w:rPr>
          <w:rFonts w:ascii="Calibri" w:eastAsia="Calibri" w:hAnsi="Calibri" w:cs="Consolas"/>
          <w:b/>
          <w:sz w:val="23"/>
          <w:szCs w:val="23"/>
        </w:rPr>
        <w:t xml:space="preserve">?? </w:t>
      </w:r>
      <w:r w:rsidRPr="00B64653">
        <w:rPr>
          <w:rFonts w:ascii="Calibri" w:eastAsia="Calibri" w:hAnsi="Calibri" w:cs="Consolas"/>
          <w:b/>
          <w:color w:val="0070C0"/>
          <w:sz w:val="23"/>
          <w:szCs w:val="23"/>
        </w:rPr>
        <w:t>= blue</w:t>
      </w:r>
    </w:p>
    <w:p w:rsidR="00B64653" w:rsidRPr="00B64653" w:rsidRDefault="00B64653" w:rsidP="00B64653">
      <w:pPr>
        <w:spacing w:after="0" w:line="240" w:lineRule="auto"/>
        <w:rPr>
          <w:rFonts w:ascii="Calibri" w:eastAsia="Calibri" w:hAnsi="Calibri" w:cs="Consolas"/>
          <w:b/>
          <w:sz w:val="23"/>
          <w:szCs w:val="23"/>
        </w:rPr>
      </w:pPr>
      <w:r w:rsidRPr="00B64653">
        <w:rPr>
          <w:rFonts w:ascii="Calibri" w:eastAsia="Calibri" w:hAnsi="Calibri" w:cs="Consolas"/>
          <w:b/>
          <w:sz w:val="23"/>
          <w:szCs w:val="23"/>
        </w:rPr>
        <w:t xml:space="preserve">?? = </w:t>
      </w:r>
      <w:r w:rsidRPr="00B64653">
        <w:rPr>
          <w:rFonts w:ascii="Calibri" w:eastAsia="Calibri" w:hAnsi="Calibri" w:cs="Consolas"/>
          <w:b/>
          <w:color w:val="00B050"/>
          <w:sz w:val="23"/>
          <w:szCs w:val="23"/>
        </w:rPr>
        <w:t>green</w:t>
      </w:r>
    </w:p>
    <w:p w:rsidR="00B64653" w:rsidRPr="00B64653" w:rsidRDefault="00B64653" w:rsidP="00B64653">
      <w:pPr>
        <w:spacing w:after="0" w:line="240" w:lineRule="auto"/>
        <w:rPr>
          <w:rFonts w:ascii="Calibri" w:eastAsia="Calibri" w:hAnsi="Calibri" w:cs="Consolas"/>
          <w:b/>
          <w:color w:val="7030A0"/>
          <w:sz w:val="23"/>
          <w:szCs w:val="23"/>
        </w:rPr>
      </w:pPr>
      <w:r w:rsidRPr="00B64653">
        <w:rPr>
          <w:rFonts w:ascii="Calibri" w:eastAsia="Calibri" w:hAnsi="Calibri" w:cs="Consolas"/>
          <w:b/>
          <w:sz w:val="23"/>
          <w:szCs w:val="23"/>
        </w:rPr>
        <w:t xml:space="preserve">?? = </w:t>
      </w:r>
      <w:r w:rsidRPr="00B64653">
        <w:rPr>
          <w:rFonts w:ascii="Calibri" w:eastAsia="Calibri" w:hAnsi="Calibri" w:cs="Consolas"/>
          <w:b/>
          <w:color w:val="7030A0"/>
          <w:sz w:val="23"/>
          <w:szCs w:val="23"/>
        </w:rPr>
        <w:t>purple</w:t>
      </w:r>
    </w:p>
    <w:p w:rsidR="00B64653" w:rsidRPr="00B64653" w:rsidRDefault="00B64653" w:rsidP="00B64653">
      <w:pPr>
        <w:spacing w:after="0" w:line="240" w:lineRule="auto"/>
        <w:rPr>
          <w:rFonts w:ascii="Calibri" w:eastAsia="Calibri" w:hAnsi="Calibri" w:cs="Consolas"/>
          <w:b/>
          <w:sz w:val="23"/>
          <w:szCs w:val="23"/>
        </w:rPr>
      </w:pPr>
      <w:bookmarkStart w:id="0" w:name="_GoBack"/>
      <w:bookmarkEnd w:id="0"/>
      <w:r w:rsidRPr="00B64653">
        <w:rPr>
          <w:rFonts w:ascii="Calibri" w:eastAsia="Calibri" w:hAnsi="Calibri" w:cs="Consolas"/>
          <w:b/>
          <w:sz w:val="23"/>
          <w:szCs w:val="23"/>
        </w:rPr>
        <w:t>IF any other committee members wish to include comments please complete in black text</w:t>
      </w:r>
    </w:p>
    <w:p w:rsidR="00B64653" w:rsidRPr="00B64653" w:rsidRDefault="00B64653" w:rsidP="00B64653">
      <w:pPr>
        <w:spacing w:after="0" w:line="240" w:lineRule="auto"/>
        <w:rPr>
          <w:rFonts w:ascii="Calibri" w:eastAsia="Calibri" w:hAnsi="Calibri" w:cs="Consolas"/>
          <w:b/>
          <w:sz w:val="31"/>
          <w:szCs w:val="31"/>
        </w:rPr>
      </w:pPr>
    </w:p>
    <w:p w:rsidR="00B64653" w:rsidRPr="00B64653" w:rsidRDefault="00B64653" w:rsidP="00B64653">
      <w:pPr>
        <w:spacing w:after="0" w:line="240" w:lineRule="auto"/>
        <w:rPr>
          <w:rFonts w:ascii="Calibri" w:eastAsia="Calibri" w:hAnsi="Calibri" w:cs="Consolas"/>
          <w:b/>
          <w:sz w:val="27"/>
          <w:szCs w:val="27"/>
        </w:rPr>
      </w:pPr>
      <w:r w:rsidRPr="00B64653">
        <w:rPr>
          <w:rFonts w:ascii="Calibri" w:eastAsia="Calibri" w:hAnsi="Calibri" w:cs="Consolas"/>
          <w:b/>
          <w:sz w:val="27"/>
          <w:szCs w:val="27"/>
        </w:rPr>
        <w:t xml:space="preserve">Thank you.  </w:t>
      </w:r>
    </w:p>
    <w:p w:rsidR="00B64653" w:rsidRPr="00B64653" w:rsidRDefault="00B64653" w:rsidP="00B64653">
      <w:pPr>
        <w:spacing w:after="0" w:line="240" w:lineRule="auto"/>
        <w:jc w:val="center"/>
        <w:rPr>
          <w:rFonts w:ascii="Calibri" w:eastAsia="Calibri" w:hAnsi="Calibri" w:cs="Times New Roman"/>
          <w:b/>
          <w:sz w:val="23"/>
          <w:szCs w:val="23"/>
        </w:rPr>
      </w:pPr>
    </w:p>
    <w:p w:rsidR="00B64653" w:rsidRPr="00B64653" w:rsidRDefault="00B64653" w:rsidP="00B64653">
      <w:pPr>
        <w:spacing w:after="0" w:line="240" w:lineRule="auto"/>
        <w:rPr>
          <w:rFonts w:ascii="Calibri" w:eastAsia="Calibri" w:hAnsi="Calibri" w:cs="Consolas"/>
          <w:sz w:val="23"/>
          <w:szCs w:val="23"/>
        </w:rPr>
      </w:pPr>
    </w:p>
    <w:tbl>
      <w:tblPr>
        <w:tblW w:w="132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0"/>
        <w:gridCol w:w="3402"/>
        <w:gridCol w:w="3261"/>
        <w:gridCol w:w="2693"/>
      </w:tblGrid>
      <w:tr w:rsidR="00B64653" w:rsidRPr="00B64653" w:rsidTr="0096165C">
        <w:trPr>
          <w:trHeight w:val="1120"/>
        </w:trPr>
        <w:tc>
          <w:tcPr>
            <w:tcW w:w="3940" w:type="dxa"/>
            <w:shd w:val="clear" w:color="auto" w:fill="D9D9D9"/>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r w:rsidRPr="00B64653">
              <w:rPr>
                <w:rFonts w:ascii="Calibri" w:eastAsia="Calibri" w:hAnsi="Calibri" w:cs="Calibri,Bold"/>
                <w:sz w:val="21"/>
                <w:szCs w:val="21"/>
              </w:rPr>
              <w:lastRenderedPageBreak/>
              <w:t>The Standards</w:t>
            </w:r>
          </w:p>
        </w:tc>
        <w:tc>
          <w:tcPr>
            <w:tcW w:w="3402" w:type="dxa"/>
            <w:shd w:val="clear" w:color="auto" w:fill="D9D9D9"/>
          </w:tcPr>
          <w:p w:rsidR="00B64653" w:rsidRPr="00B64653" w:rsidRDefault="00B64653" w:rsidP="00B64653">
            <w:pPr>
              <w:autoSpaceDE w:val="0"/>
              <w:autoSpaceDN w:val="0"/>
              <w:adjustRightInd w:val="0"/>
              <w:spacing w:after="0" w:line="240" w:lineRule="auto"/>
              <w:rPr>
                <w:rFonts w:ascii="Calibri" w:eastAsia="Calibri" w:hAnsi="Calibri" w:cs="Calibri,Bold"/>
                <w:sz w:val="21"/>
                <w:szCs w:val="21"/>
              </w:rPr>
            </w:pPr>
            <w:r w:rsidRPr="00B64653">
              <w:rPr>
                <w:rFonts w:ascii="Calibri" w:eastAsia="Calibri" w:hAnsi="Calibri" w:cs="Calibri,Bold"/>
                <w:sz w:val="21"/>
                <w:szCs w:val="21"/>
              </w:rPr>
              <w:t xml:space="preserve">Title/details of supporting documents for submission </w:t>
            </w:r>
            <w:r w:rsidRPr="00B64653">
              <w:rPr>
                <w:rFonts w:ascii="Calibri" w:eastAsia="Calibri" w:hAnsi="Calibri" w:cs="Calibri,Bold"/>
                <w:color w:val="FF0000"/>
                <w:sz w:val="21"/>
                <w:szCs w:val="21"/>
              </w:rPr>
              <w:t>– to be completed by Provider</w:t>
            </w:r>
          </w:p>
        </w:tc>
        <w:tc>
          <w:tcPr>
            <w:tcW w:w="3261" w:type="dxa"/>
            <w:shd w:val="clear" w:color="auto" w:fill="D9D9D9"/>
          </w:tcPr>
          <w:p w:rsidR="00B64653" w:rsidRPr="00B64653" w:rsidRDefault="00B64653" w:rsidP="00B64653">
            <w:pPr>
              <w:autoSpaceDE w:val="0"/>
              <w:autoSpaceDN w:val="0"/>
              <w:adjustRightInd w:val="0"/>
              <w:spacing w:after="0" w:line="240" w:lineRule="auto"/>
              <w:rPr>
                <w:rFonts w:ascii="Calibri" w:eastAsia="Calibri" w:hAnsi="Calibri" w:cs="Calibri,Bold"/>
                <w:sz w:val="21"/>
                <w:szCs w:val="21"/>
              </w:rPr>
            </w:pPr>
            <w:r w:rsidRPr="00B64653">
              <w:rPr>
                <w:rFonts w:ascii="Calibri" w:eastAsia="Calibri" w:hAnsi="Calibri" w:cs="Calibri,Bold"/>
                <w:sz w:val="21"/>
                <w:szCs w:val="21"/>
              </w:rPr>
              <w:t>Comments from panel member/officer</w:t>
            </w:r>
          </w:p>
          <w:p w:rsidR="00B64653" w:rsidRPr="00B64653" w:rsidRDefault="00B64653" w:rsidP="00B64653">
            <w:pPr>
              <w:autoSpaceDE w:val="0"/>
              <w:autoSpaceDN w:val="0"/>
              <w:adjustRightInd w:val="0"/>
              <w:spacing w:after="0" w:line="240" w:lineRule="auto"/>
              <w:rPr>
                <w:rFonts w:ascii="Calibri" w:eastAsia="Calibri" w:hAnsi="Calibri" w:cs="Calibri,Bold"/>
                <w:color w:val="FF0000"/>
                <w:sz w:val="21"/>
                <w:szCs w:val="21"/>
              </w:rPr>
            </w:pPr>
            <w:r w:rsidRPr="00B64653">
              <w:rPr>
                <w:rFonts w:ascii="Calibri" w:eastAsia="Calibri" w:hAnsi="Calibri" w:cs="Calibri,Bold"/>
                <w:color w:val="FF0000"/>
                <w:sz w:val="21"/>
                <w:szCs w:val="21"/>
              </w:rPr>
              <w:t xml:space="preserve">(for internal use by CLD Standards Council) </w:t>
            </w:r>
          </w:p>
        </w:tc>
        <w:tc>
          <w:tcPr>
            <w:tcW w:w="2693" w:type="dxa"/>
            <w:shd w:val="clear" w:color="auto" w:fill="D9D9D9"/>
          </w:tcPr>
          <w:p w:rsidR="00B64653" w:rsidRPr="00B64653" w:rsidRDefault="00B64653" w:rsidP="00B64653">
            <w:pPr>
              <w:autoSpaceDE w:val="0"/>
              <w:autoSpaceDN w:val="0"/>
              <w:adjustRightInd w:val="0"/>
              <w:spacing w:after="0" w:line="240" w:lineRule="auto"/>
              <w:rPr>
                <w:rFonts w:ascii="Calibri" w:eastAsia="Calibri" w:hAnsi="Calibri" w:cs="Calibri,Bold"/>
                <w:sz w:val="21"/>
                <w:szCs w:val="21"/>
              </w:rPr>
            </w:pPr>
            <w:r w:rsidRPr="00B64653">
              <w:rPr>
                <w:rFonts w:ascii="Calibri" w:eastAsia="Calibri" w:hAnsi="Calibri" w:cs="Calibri,Bold"/>
                <w:sz w:val="21"/>
                <w:szCs w:val="21"/>
              </w:rPr>
              <w:t xml:space="preserve">Decision/Action required </w:t>
            </w:r>
            <w:r w:rsidRPr="00B64653">
              <w:rPr>
                <w:rFonts w:ascii="Calibri" w:eastAsia="Calibri" w:hAnsi="Calibri" w:cs="Calibri,Bold"/>
                <w:color w:val="FF0000"/>
                <w:sz w:val="21"/>
                <w:szCs w:val="21"/>
              </w:rPr>
              <w:t>(for internal use by CLD Standards Council)</w:t>
            </w:r>
          </w:p>
        </w:tc>
      </w:tr>
      <w:tr w:rsidR="00B64653" w:rsidRPr="00B64653" w:rsidTr="0096165C">
        <w:tc>
          <w:tcPr>
            <w:tcW w:w="13296" w:type="dxa"/>
            <w:gridSpan w:val="4"/>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r w:rsidRPr="00B64653">
              <w:rPr>
                <w:rFonts w:ascii="Calibri" w:eastAsia="Calibri" w:hAnsi="Calibri" w:cs="Calibri,Bold"/>
                <w:color w:val="660066"/>
                <w:sz w:val="21"/>
                <w:szCs w:val="21"/>
              </w:rPr>
              <w:t>A. Background information, purpose and rationale</w:t>
            </w:r>
          </w:p>
          <w:p w:rsidR="00B64653" w:rsidRPr="00B64653" w:rsidRDefault="00B64653" w:rsidP="00B64653">
            <w:pPr>
              <w:autoSpaceDE w:val="0"/>
              <w:autoSpaceDN w:val="0"/>
              <w:adjustRightInd w:val="0"/>
              <w:spacing w:after="0" w:line="240" w:lineRule="auto"/>
              <w:rPr>
                <w:rFonts w:ascii="Calibri" w:eastAsia="Calibri" w:hAnsi="Calibri" w:cs="Symbol"/>
                <w:i/>
                <w:color w:val="FF0000"/>
                <w:sz w:val="21"/>
                <w:szCs w:val="21"/>
              </w:rPr>
            </w:pPr>
            <w:r w:rsidRPr="00B64653">
              <w:rPr>
                <w:rFonts w:ascii="Calibri" w:eastAsia="Calibri" w:hAnsi="Calibri" w:cs="Calibri"/>
                <w:color w:val="000000"/>
                <w:sz w:val="21"/>
                <w:szCs w:val="21"/>
              </w:rPr>
              <w:t>The submission document should detail:</w:t>
            </w: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organisation or institution providing the learning programme and delivery locations</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i/>
                <w:color w:val="FF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context of the learning programme including details of partnership in the field</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exact title of the qualification as it will appear on any Certificates and details of any awarding bodies. (This information will be used to check for Registration of Members with CLD Standards Council for Scotland in future)</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broad audience for the programme and how that audience was identified, including details of consultation with employers, providers and other stakeholders and any catchment area</w:t>
            </w:r>
          </w:p>
        </w:tc>
        <w:tc>
          <w:tcPr>
            <w:tcW w:w="3402" w:type="dxa"/>
            <w:shd w:val="clear" w:color="auto" w:fill="auto"/>
          </w:tcPr>
          <w:p w:rsidR="00B64653" w:rsidRPr="00B64653" w:rsidRDefault="00F15E18" w:rsidP="00B64653">
            <w:pPr>
              <w:autoSpaceDE w:val="0"/>
              <w:autoSpaceDN w:val="0"/>
              <w:adjustRightInd w:val="0"/>
              <w:spacing w:after="0" w:line="240" w:lineRule="auto"/>
              <w:rPr>
                <w:rFonts w:ascii="Calibri" w:eastAsia="Calibri" w:hAnsi="Calibri" w:cs="Symbol"/>
                <w:color w:val="000000"/>
                <w:sz w:val="21"/>
                <w:szCs w:val="21"/>
              </w:rPr>
            </w:pPr>
            <w:r>
              <w:rPr>
                <w:rFonts w:ascii="Calibri" w:eastAsia="Calibri" w:hAnsi="Calibri" w:cs="Symbol"/>
                <w:color w:val="000000"/>
                <w:sz w:val="21"/>
                <w:szCs w:val="21"/>
              </w:rPr>
              <w:t xml:space="preserve">                </w:t>
            </w: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promotional strategy for the programme</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i/>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i/>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Aims and objectives of the learning programme</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 xml:space="preserve">SCQF level (or notional level) and length of the programme, to include the extent of practice-based learning within the course. This should comprise 40% – 50% of the overall programme for degree/ post-graduate programmes. Please refer to Annex 3 Guidance document to evidence practice. Please also confirm how the </w:t>
            </w:r>
            <w:r w:rsidRPr="00B64653">
              <w:rPr>
                <w:rFonts w:ascii="Calibri" w:eastAsia="Calibri" w:hAnsi="Calibri" w:cs="Calibri"/>
                <w:color w:val="000000"/>
                <w:sz w:val="21"/>
                <w:szCs w:val="21"/>
              </w:rPr>
              <w:lastRenderedPageBreak/>
              <w:t xml:space="preserve">Practice Placement Guidelines are being utilised. </w:t>
            </w:r>
          </w:p>
          <w:p w:rsidR="00B64653" w:rsidRPr="00B64653" w:rsidRDefault="00294B77" w:rsidP="00B64653">
            <w:pPr>
              <w:autoSpaceDE w:val="0"/>
              <w:autoSpaceDN w:val="0"/>
              <w:adjustRightInd w:val="0"/>
              <w:spacing w:after="0" w:line="240" w:lineRule="auto"/>
              <w:rPr>
                <w:rFonts w:ascii="Calibri" w:eastAsia="Calibri" w:hAnsi="Calibri" w:cs="Calibri"/>
                <w:color w:val="000000"/>
                <w:sz w:val="21"/>
                <w:szCs w:val="21"/>
              </w:rPr>
            </w:pPr>
            <w:hyperlink r:id="rId7" w:history="1">
              <w:r w:rsidR="00B64653" w:rsidRPr="00B64653">
                <w:rPr>
                  <w:rFonts w:ascii="Calibri" w:eastAsia="Calibri" w:hAnsi="Calibri" w:cs="Calibri"/>
                  <w:color w:val="0000FF"/>
                  <w:sz w:val="21"/>
                  <w:szCs w:val="21"/>
                  <w:u w:val="single"/>
                </w:rPr>
                <w:t xml:space="preserve">Link to Practice Placement Guidelines </w:t>
              </w:r>
            </w:hyperlink>
          </w:p>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r>
      <w:tr w:rsidR="00B64653" w:rsidRPr="00B64653" w:rsidTr="0096165C">
        <w:tc>
          <w:tcPr>
            <w:tcW w:w="3940" w:type="dxa"/>
            <w:shd w:val="clear" w:color="auto" w:fill="auto"/>
          </w:tcPr>
          <w:p w:rsidR="00B64653" w:rsidRPr="00B64653" w:rsidRDefault="00B64653" w:rsidP="00B64653">
            <w:pPr>
              <w:tabs>
                <w:tab w:val="left" w:pos="720"/>
              </w:tabs>
              <w:spacing w:after="0" w:line="240" w:lineRule="auto"/>
              <w:jc w:val="both"/>
              <w:rPr>
                <w:rFonts w:ascii="Calibri" w:eastAsia="Calibri" w:hAnsi="Calibri" w:cs="Calibri"/>
                <w:sz w:val="21"/>
                <w:szCs w:val="21"/>
              </w:rPr>
            </w:pPr>
            <w:r w:rsidRPr="00B64653">
              <w:rPr>
                <w:rFonts w:ascii="Calibri" w:eastAsia="Calibri" w:hAnsi="Calibri" w:cs="Times New Roman"/>
                <w:sz w:val="21"/>
                <w:szCs w:val="21"/>
              </w:rPr>
              <w:t>How the relevant National Occupational Standards have been taken into account (e.g. youth work, community development) the relevant QAA benchmark statements. The learning provider should state explicitly which ones are being used, how and why.</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How the programme reflects the values and principles of CLD in design and delivery</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information you are using to assess the sustainability and viability of the programme</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r>
      <w:tr w:rsidR="00B64653" w:rsidRPr="00B64653" w:rsidTr="0096165C">
        <w:tc>
          <w:tcPr>
            <w:tcW w:w="13296" w:type="dxa"/>
            <w:gridSpan w:val="4"/>
            <w:tcBorders>
              <w:bottom w:val="single" w:sz="4" w:space="0" w:color="auto"/>
            </w:tcBorders>
            <w:shd w:val="clear" w:color="auto" w:fill="F2F2F2"/>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r w:rsidRPr="00B64653">
              <w:rPr>
                <w:rFonts w:ascii="Calibri" w:eastAsia="Calibri" w:hAnsi="Calibri" w:cs="Calibri,Bold"/>
                <w:color w:val="660066"/>
                <w:sz w:val="21"/>
                <w:szCs w:val="21"/>
              </w:rPr>
              <w:t>B. Equality and Diversity</w:t>
            </w:r>
          </w:p>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r w:rsidRPr="00B64653">
              <w:rPr>
                <w:rFonts w:ascii="Calibri" w:eastAsia="Calibri" w:hAnsi="Calibri" w:cs="Calibri,Bold"/>
                <w:sz w:val="21"/>
                <w:szCs w:val="21"/>
              </w:rPr>
              <w:t>Throughout the submission it must be explicit how:</w:t>
            </w:r>
          </w:p>
        </w:tc>
      </w:tr>
      <w:tr w:rsidR="00B64653" w:rsidRPr="00B64653" w:rsidTr="0096165C">
        <w:tc>
          <w:tcPr>
            <w:tcW w:w="3940"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r w:rsidRPr="00B64653">
              <w:rPr>
                <w:rFonts w:ascii="Calibri" w:eastAsia="Calibri" w:hAnsi="Calibri" w:cs="Calibri,Bold"/>
                <w:sz w:val="21"/>
                <w:szCs w:val="21"/>
              </w:rPr>
              <w:t xml:space="preserve">The programme advances equality and diversity issues (including safeguarding) through the values and principles of CLD </w:t>
            </w:r>
          </w:p>
        </w:tc>
        <w:tc>
          <w:tcPr>
            <w:tcW w:w="3402"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p>
        </w:tc>
        <w:tc>
          <w:tcPr>
            <w:tcW w:w="3261"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p>
        </w:tc>
        <w:tc>
          <w:tcPr>
            <w:tcW w:w="2693"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p>
        </w:tc>
      </w:tr>
      <w:tr w:rsidR="00B64653" w:rsidRPr="00B64653" w:rsidTr="0096165C">
        <w:tc>
          <w:tcPr>
            <w:tcW w:w="3940"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Bold"/>
                <w:sz w:val="21"/>
                <w:szCs w:val="21"/>
              </w:rPr>
            </w:pPr>
            <w:r w:rsidRPr="00B64653">
              <w:rPr>
                <w:rFonts w:ascii="Calibri" w:eastAsia="Calibri" w:hAnsi="Calibri" w:cs="Calibri,Bold"/>
                <w:sz w:val="21"/>
                <w:szCs w:val="21"/>
              </w:rPr>
              <w:t>Learning materials demonstrate and emphasise diversity in the CLD workplace (Learner focus)</w:t>
            </w:r>
          </w:p>
        </w:tc>
        <w:tc>
          <w:tcPr>
            <w:tcW w:w="3402"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p>
        </w:tc>
        <w:tc>
          <w:tcPr>
            <w:tcW w:w="3261"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p>
        </w:tc>
        <w:tc>
          <w:tcPr>
            <w:tcW w:w="2693"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p>
        </w:tc>
      </w:tr>
      <w:tr w:rsidR="00B64653" w:rsidRPr="00B64653" w:rsidTr="0096165C">
        <w:tc>
          <w:tcPr>
            <w:tcW w:w="3940"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Bold"/>
                <w:sz w:val="21"/>
                <w:szCs w:val="21"/>
              </w:rPr>
            </w:pPr>
            <w:r w:rsidRPr="00B64653">
              <w:rPr>
                <w:rFonts w:ascii="Calibri" w:eastAsia="Calibri" w:hAnsi="Calibri" w:cs="Calibri,Bold"/>
                <w:sz w:val="21"/>
                <w:szCs w:val="21"/>
              </w:rPr>
              <w:t>The learning provider promotes and supports opportunities for equality training and career management skills which demonstrate diversity in the workplace (Staff focus)</w:t>
            </w:r>
          </w:p>
        </w:tc>
        <w:tc>
          <w:tcPr>
            <w:tcW w:w="3402"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p>
        </w:tc>
        <w:tc>
          <w:tcPr>
            <w:tcW w:w="3261"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p>
        </w:tc>
        <w:tc>
          <w:tcPr>
            <w:tcW w:w="2693"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p>
        </w:tc>
      </w:tr>
      <w:tr w:rsidR="00B64653" w:rsidRPr="00B64653" w:rsidTr="0096165C">
        <w:tc>
          <w:tcPr>
            <w:tcW w:w="13296" w:type="dxa"/>
            <w:gridSpan w:val="4"/>
            <w:tcBorders>
              <w:bottom w:val="single" w:sz="4" w:space="0" w:color="auto"/>
            </w:tcBorders>
            <w:shd w:val="clear" w:color="auto" w:fill="F2F2F2"/>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r w:rsidRPr="00B64653">
              <w:rPr>
                <w:rFonts w:ascii="Calibri" w:eastAsia="Calibri" w:hAnsi="Calibri" w:cs="Calibri,Bold"/>
                <w:color w:val="660066"/>
                <w:sz w:val="21"/>
                <w:szCs w:val="21"/>
              </w:rPr>
              <w:t>C. Participants</w:t>
            </w:r>
          </w:p>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r w:rsidRPr="00B64653">
              <w:rPr>
                <w:rFonts w:ascii="Calibri" w:eastAsia="Calibri" w:hAnsi="Calibri" w:cs="Calibri,Bold"/>
                <w:color w:val="660066"/>
                <w:sz w:val="21"/>
                <w:szCs w:val="21"/>
              </w:rPr>
              <w:t>The submission should details</w:t>
            </w: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Level and type of experience</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lastRenderedPageBreak/>
              <w:t>Evidence of commitment to working in the field of community learning and development</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Evidence of learning ability appropriate to the academic requirements of the programme</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Mechanisms for assessing the learning ability of learners with experience, but few or no educational qualifications</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What support structures are there for learners with experience, but few or no educational qualifications?</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c>
          <w:tcPr>
            <w:tcW w:w="2693" w:type="dxa"/>
            <w:shd w:val="clear" w:color="auto" w:fill="auto"/>
          </w:tcPr>
          <w:p w:rsidR="00B64653" w:rsidRPr="00B64653" w:rsidRDefault="00B64653" w:rsidP="00B64653">
            <w:pPr>
              <w:spacing w:after="0" w:line="240" w:lineRule="auto"/>
              <w:rPr>
                <w:rFonts w:ascii="Calibri" w:eastAsia="Calibri" w:hAnsi="Calibri" w:cs="Calibri"/>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What procedures and mechanisms are there for recognising prior learning or experience and giving credit exemptions towards the programme?</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What support do participants receive before, during and after practice-based learning?</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What progression routes are participants made aware of?</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r>
      <w:tr w:rsidR="00B64653" w:rsidRPr="00B64653" w:rsidTr="0096165C">
        <w:trPr>
          <w:trHeight w:val="441"/>
        </w:trPr>
        <w:tc>
          <w:tcPr>
            <w:tcW w:w="13296" w:type="dxa"/>
            <w:gridSpan w:val="4"/>
            <w:shd w:val="clear" w:color="auto" w:fill="F2F2F2"/>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r w:rsidRPr="00B64653">
              <w:rPr>
                <w:rFonts w:ascii="Calibri" w:eastAsia="Calibri" w:hAnsi="Calibri" w:cs="Calibri,Bold"/>
                <w:color w:val="660066"/>
                <w:sz w:val="21"/>
                <w:szCs w:val="21"/>
              </w:rPr>
              <w:t>D. Content/Structure/Mode</w:t>
            </w:r>
          </w:p>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 xml:space="preserve">The programme should reflect and refer to current policies, practice and thinking in community learning and development. These should be evident in the academic content. For example, </w:t>
            </w:r>
            <w:r w:rsidRPr="00B64653">
              <w:rPr>
                <w:rFonts w:ascii="Calibri" w:eastAsia="Calibri" w:hAnsi="Calibri" w:cs="Calibri"/>
                <w:sz w:val="21"/>
                <w:szCs w:val="21"/>
              </w:rPr>
              <w:t xml:space="preserve">Strategic Guidance for Community Planning Partnerships: Community Learning and Development or National Youth Work Strategy </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r>
      <w:tr w:rsidR="00B64653" w:rsidRPr="00B64653" w:rsidTr="0096165C">
        <w:tc>
          <w:tcPr>
            <w:tcW w:w="3940"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highlight w:val="yellow"/>
              </w:rPr>
            </w:pPr>
            <w:r w:rsidRPr="00B64653">
              <w:rPr>
                <w:rFonts w:ascii="Calibri" w:eastAsia="Calibri" w:hAnsi="Calibri" w:cs="Calibri"/>
                <w:color w:val="000000"/>
                <w:sz w:val="21"/>
                <w:szCs w:val="21"/>
              </w:rPr>
              <w:t xml:space="preserve">Full details of Unit/module materials should be made available during the visit, along with a comprehensive selection of  </w:t>
            </w:r>
            <w:r w:rsidRPr="00B64653">
              <w:rPr>
                <w:rFonts w:ascii="Calibri" w:eastAsia="Calibri" w:hAnsi="Calibri" w:cs="Calibri"/>
                <w:color w:val="000000"/>
                <w:sz w:val="21"/>
                <w:szCs w:val="21"/>
              </w:rPr>
              <w:lastRenderedPageBreak/>
              <w:t xml:space="preserve">resources/references/reading lists/texts/journals used in the programme. Only material that is directly referred to/forms part of the submission needs to be supplied in advance of the visit. We suggest that students and delivery team could prepare a short presentation on the key documents within the programme that demonstrate CLD focus.  </w:t>
            </w:r>
          </w:p>
        </w:tc>
        <w:tc>
          <w:tcPr>
            <w:tcW w:w="3402"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highlight w:val="yellow"/>
              </w:rPr>
            </w:pPr>
          </w:p>
        </w:tc>
        <w:tc>
          <w:tcPr>
            <w:tcW w:w="3261"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highlight w:val="yellow"/>
              </w:rPr>
            </w:pPr>
          </w:p>
        </w:tc>
        <w:tc>
          <w:tcPr>
            <w:tcW w:w="2693"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highlight w:val="yellow"/>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How the learning outcomes of the programme map to the seven CLD competences (it is not necessary to map to the level of indicators)</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learning and teaching approaches employed</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 xml:space="preserve">The range of theoretical models covered, including both current theories and, where appropriate, historical approaches. </w:t>
            </w:r>
          </w:p>
        </w:tc>
        <w:tc>
          <w:tcPr>
            <w:tcW w:w="3402"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tcBorders>
              <w:bottom w:val="single" w:sz="4" w:space="0" w:color="auto"/>
            </w:tcBorders>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 xml:space="preserve">Awareness of securing improvement through self-evaluation using a range of frameworks such as How Good is the Learning and Development in our Community. </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 xml:space="preserve">Details of how theory and practice are integrated across a range of contexts </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An understanding of values and principles of CLD is reached</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Self-management and critical reflection on practice are fostered</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Times New Roman" w:hAnsi="Calibri" w:cs="Calibri"/>
                <w:sz w:val="21"/>
                <w:szCs w:val="21"/>
              </w:rPr>
              <w:t>How the programme enables students to demonstrate and foster essential digital skills in their practice</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 xml:space="preserve">The CLD Code of Ethics is integrated throughout the programme(including an </w:t>
            </w:r>
            <w:r w:rsidRPr="00B64653">
              <w:rPr>
                <w:rFonts w:ascii="Calibri" w:eastAsia="Calibri" w:hAnsi="Calibri" w:cs="Calibri"/>
                <w:color w:val="000000"/>
                <w:sz w:val="21"/>
                <w:szCs w:val="21"/>
              </w:rPr>
              <w:lastRenderedPageBreak/>
              <w:t>appropriate and proportionate focus on safeguarding)</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 xml:space="preserve">The provider promotes the existence of the opportunity to Register with CLD Standards Council for Scotland </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 xml:space="preserve">An awareness of the availability of i-develop is promoted and an awareness of how this can support Continuous Professional Development.   CLDSC have an e-reader available </w:t>
            </w:r>
            <w:hyperlink r:id="rId8" w:history="1">
              <w:r w:rsidRPr="00B64653">
                <w:rPr>
                  <w:rFonts w:ascii="Calibri" w:eastAsia="Calibri" w:hAnsi="Calibri" w:cs="Calibri"/>
                  <w:color w:val="0000FF"/>
                  <w:sz w:val="21"/>
                  <w:szCs w:val="21"/>
                  <w:u w:val="single"/>
                </w:rPr>
                <w:t>http://cldstandardscouncil.org.uk/resources/the-making-of-an-empowering-profession/</w:t>
              </w:r>
            </w:hyperlink>
            <w:r w:rsidRPr="00B64653">
              <w:rPr>
                <w:rFonts w:ascii="Calibri" w:eastAsia="Calibri" w:hAnsi="Calibri" w:cs="Calibri"/>
                <w:color w:val="000000"/>
                <w:sz w:val="21"/>
                <w:szCs w:val="21"/>
              </w:rPr>
              <w:t xml:space="preserve"> which may be useful for students</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 xml:space="preserve">The structure of the learning programme and the relationship between units. </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preferred order of delivery/study</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Any choices or options open to participants</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mode of delivery, e.g. full time, part time, outreach, and choices or options open to participants. Please include details of the balance of contact and non-contact time</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 xml:space="preserve">The learning activities, e.g. inputs, personal study, group work, tutorials and practice </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opportunities available to participants to share experience and practice</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How practice placements are identified and developed</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rPr>
          <w:trHeight w:val="816"/>
        </w:trPr>
        <w:tc>
          <w:tcPr>
            <w:tcW w:w="13296" w:type="dxa"/>
            <w:gridSpan w:val="4"/>
            <w:shd w:val="clear" w:color="auto" w:fill="F2F2F2"/>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r w:rsidRPr="00B64653">
              <w:rPr>
                <w:rFonts w:ascii="Calibri" w:eastAsia="Calibri" w:hAnsi="Calibri" w:cs="Calibri,Bold"/>
                <w:color w:val="660066"/>
                <w:sz w:val="21"/>
                <w:szCs w:val="21"/>
              </w:rPr>
              <w:t>E. Staff</w:t>
            </w:r>
          </w:p>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r w:rsidRPr="00B64653">
              <w:rPr>
                <w:rFonts w:ascii="Calibri" w:eastAsia="Calibri" w:hAnsi="Calibri" w:cs="Calibri"/>
                <w:color w:val="000000"/>
                <w:sz w:val="21"/>
                <w:szCs w:val="21"/>
              </w:rPr>
              <w:t>Staff who are employed by learning providers for the prime purpose of delivering Community Learning and Development learning programmes should be professionally trained in Community Learning and Development and have recent and relevant experience.</w:t>
            </w: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lastRenderedPageBreak/>
              <w:t>Arrangements for recruitment, selection, and appraisal of staff</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qualifications and experience (including CLD experience and publications) of staff delivering on the programme</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Arrangements for on-going (Professional Learning (CPD) and the support provided to enable the teaching staff to carry out their roles adequately</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ratio of learners to teaching staff (as full-time equivalents)</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13296" w:type="dxa"/>
            <w:gridSpan w:val="4"/>
            <w:shd w:val="clear" w:color="auto" w:fill="F2F2F2"/>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r w:rsidRPr="00B64653">
              <w:rPr>
                <w:rFonts w:ascii="Calibri" w:eastAsia="Calibri" w:hAnsi="Calibri" w:cs="Calibri"/>
                <w:color w:val="000000"/>
                <w:sz w:val="21"/>
                <w:szCs w:val="21"/>
              </w:rPr>
              <w:t>Arrangements for recruitment, selection, and appraisal of practice placement staff ensuring that they:</w:t>
            </w: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 xml:space="preserve">have a recognised qualification in the field of Community Learning and Development, and a minimum of 2 years post-qualifying experience in the sector </w:t>
            </w:r>
            <w:r w:rsidRPr="00B64653">
              <w:rPr>
                <w:rFonts w:ascii="Calibri" w:eastAsia="Calibri" w:hAnsi="Calibri" w:cs="Times New Roman"/>
                <w:sz w:val="21"/>
                <w:szCs w:val="21"/>
              </w:rPr>
              <w:t>(where this is not the case the provider must detail the mentoring process in place to support this situation)</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have undertaken learning in practice placement supervision</w:t>
            </w:r>
          </w:p>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r>
      <w:tr w:rsidR="00B64653" w:rsidRPr="00B64653" w:rsidTr="0096165C">
        <w:tc>
          <w:tcPr>
            <w:tcW w:w="13296" w:type="dxa"/>
            <w:gridSpan w:val="4"/>
            <w:shd w:val="clear" w:color="auto" w:fill="C4BC96"/>
          </w:tcPr>
          <w:p w:rsidR="00B64653" w:rsidRPr="00B64653" w:rsidRDefault="00B64653" w:rsidP="00B64653">
            <w:pPr>
              <w:autoSpaceDE w:val="0"/>
              <w:autoSpaceDN w:val="0"/>
              <w:adjustRightInd w:val="0"/>
              <w:spacing w:after="0" w:line="240" w:lineRule="auto"/>
              <w:rPr>
                <w:rFonts w:ascii="Calibri" w:eastAsia="Calibri" w:hAnsi="Calibri" w:cs="Symbol"/>
                <w:color w:val="000000"/>
                <w:sz w:val="21"/>
                <w:szCs w:val="21"/>
              </w:rPr>
            </w:pPr>
            <w:r w:rsidRPr="00B64653">
              <w:rPr>
                <w:rFonts w:ascii="Calibri" w:eastAsia="Calibri" w:hAnsi="Calibri" w:cs="Calibri"/>
                <w:color w:val="000000"/>
                <w:sz w:val="21"/>
                <w:szCs w:val="21"/>
              </w:rPr>
              <w:t>Arrangements for the support and guidance given before, during and after placements to allow practice placement staff to carry out their roles adequately including:</w:t>
            </w: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how employers support and give recognition for the responsibility undertaken by supervisors</w:t>
            </w:r>
          </w:p>
        </w:tc>
        <w:tc>
          <w:tcPr>
            <w:tcW w:w="3402" w:type="dxa"/>
            <w:shd w:val="clear" w:color="auto" w:fill="auto"/>
          </w:tcPr>
          <w:p w:rsidR="00B64653" w:rsidRPr="00B64653" w:rsidRDefault="00B64653" w:rsidP="00B64653">
            <w:pPr>
              <w:spacing w:after="0" w:line="240" w:lineRule="auto"/>
              <w:rPr>
                <w:rFonts w:ascii="Calibri" w:eastAsia="Calibri" w:hAnsi="Calibri" w:cs="Times New Roman"/>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contracts entered into with the supervisors</w:t>
            </w:r>
          </w:p>
        </w:tc>
        <w:tc>
          <w:tcPr>
            <w:tcW w:w="3402" w:type="dxa"/>
            <w:shd w:val="clear" w:color="auto" w:fill="auto"/>
          </w:tcPr>
          <w:p w:rsidR="00B64653" w:rsidRPr="00B64653" w:rsidRDefault="00B64653" w:rsidP="00B64653">
            <w:pPr>
              <w:spacing w:after="0" w:line="240" w:lineRule="auto"/>
              <w:rPr>
                <w:rFonts w:ascii="Calibri" w:eastAsia="Calibri" w:hAnsi="Calibri" w:cs="Times New Roman"/>
                <w:sz w:val="21"/>
                <w:szCs w:val="21"/>
              </w:rPr>
            </w:pPr>
          </w:p>
        </w:tc>
        <w:tc>
          <w:tcPr>
            <w:tcW w:w="3261" w:type="dxa"/>
            <w:shd w:val="clear" w:color="auto" w:fill="auto"/>
          </w:tcPr>
          <w:p w:rsidR="00B64653" w:rsidRPr="00B64653" w:rsidRDefault="00B64653" w:rsidP="00B64653">
            <w:pPr>
              <w:spacing w:after="0" w:line="240" w:lineRule="auto"/>
              <w:rPr>
                <w:rFonts w:ascii="Calibri" w:eastAsia="Calibri" w:hAnsi="Calibri" w:cs="Times New Roman"/>
                <w:sz w:val="21"/>
                <w:szCs w:val="21"/>
              </w:rPr>
            </w:pPr>
          </w:p>
        </w:tc>
        <w:tc>
          <w:tcPr>
            <w:tcW w:w="2693" w:type="dxa"/>
            <w:shd w:val="clear" w:color="auto" w:fill="auto"/>
          </w:tcPr>
          <w:p w:rsidR="00B64653" w:rsidRPr="00B64653" w:rsidRDefault="00B64653" w:rsidP="00B64653">
            <w:pPr>
              <w:spacing w:after="0" w:line="240" w:lineRule="auto"/>
              <w:rPr>
                <w:rFonts w:ascii="Calibri" w:eastAsia="Calibri" w:hAnsi="Calibri" w:cs="Times New Roman"/>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number of placement visits that will be undertaken by teaching staff</w:t>
            </w:r>
          </w:p>
        </w:tc>
        <w:tc>
          <w:tcPr>
            <w:tcW w:w="3402" w:type="dxa"/>
            <w:shd w:val="clear" w:color="auto" w:fill="auto"/>
          </w:tcPr>
          <w:p w:rsidR="00B64653" w:rsidRPr="00B64653" w:rsidRDefault="00B64653" w:rsidP="00B64653">
            <w:pPr>
              <w:spacing w:after="0" w:line="240" w:lineRule="auto"/>
              <w:rPr>
                <w:rFonts w:ascii="Calibri" w:eastAsia="Calibri" w:hAnsi="Calibri" w:cs="Times New Roman"/>
                <w:sz w:val="21"/>
                <w:szCs w:val="21"/>
              </w:rPr>
            </w:pPr>
          </w:p>
        </w:tc>
        <w:tc>
          <w:tcPr>
            <w:tcW w:w="3261" w:type="dxa"/>
            <w:shd w:val="clear" w:color="auto" w:fill="auto"/>
          </w:tcPr>
          <w:p w:rsidR="00B64653" w:rsidRPr="00B64653" w:rsidRDefault="00B64653" w:rsidP="00B64653">
            <w:pPr>
              <w:spacing w:after="0" w:line="240" w:lineRule="auto"/>
              <w:rPr>
                <w:rFonts w:ascii="Calibri" w:eastAsia="Calibri" w:hAnsi="Calibri" w:cs="Times New Roman"/>
                <w:sz w:val="21"/>
                <w:szCs w:val="21"/>
              </w:rPr>
            </w:pPr>
          </w:p>
        </w:tc>
        <w:tc>
          <w:tcPr>
            <w:tcW w:w="2693" w:type="dxa"/>
            <w:shd w:val="clear" w:color="auto" w:fill="auto"/>
          </w:tcPr>
          <w:p w:rsidR="00B64653" w:rsidRPr="00B64653" w:rsidRDefault="00B64653" w:rsidP="00B64653">
            <w:pPr>
              <w:spacing w:after="0" w:line="240" w:lineRule="auto"/>
              <w:rPr>
                <w:rFonts w:ascii="Calibri" w:eastAsia="Calibri" w:hAnsi="Calibri" w:cs="Times New Roman"/>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details of the exchange of information between the teaching and practice staff</w:t>
            </w:r>
          </w:p>
        </w:tc>
        <w:tc>
          <w:tcPr>
            <w:tcW w:w="3402" w:type="dxa"/>
            <w:shd w:val="clear" w:color="auto" w:fill="auto"/>
          </w:tcPr>
          <w:p w:rsidR="00B64653" w:rsidRPr="00B64653" w:rsidRDefault="00B64653" w:rsidP="00B64653">
            <w:pPr>
              <w:spacing w:after="0" w:line="240" w:lineRule="auto"/>
              <w:rPr>
                <w:rFonts w:ascii="Calibri" w:eastAsia="Calibri" w:hAnsi="Calibri" w:cs="Times New Roman"/>
                <w:sz w:val="21"/>
                <w:szCs w:val="21"/>
              </w:rPr>
            </w:pPr>
          </w:p>
        </w:tc>
        <w:tc>
          <w:tcPr>
            <w:tcW w:w="3261" w:type="dxa"/>
            <w:shd w:val="clear" w:color="auto" w:fill="auto"/>
          </w:tcPr>
          <w:p w:rsidR="00B64653" w:rsidRPr="00B64653" w:rsidRDefault="00B64653" w:rsidP="00B64653">
            <w:pPr>
              <w:spacing w:after="0" w:line="240" w:lineRule="auto"/>
              <w:rPr>
                <w:rFonts w:ascii="Calibri" w:eastAsia="Calibri" w:hAnsi="Calibri" w:cs="Times New Roman"/>
                <w:sz w:val="21"/>
                <w:szCs w:val="21"/>
              </w:rPr>
            </w:pPr>
          </w:p>
        </w:tc>
        <w:tc>
          <w:tcPr>
            <w:tcW w:w="2693" w:type="dxa"/>
            <w:shd w:val="clear" w:color="auto" w:fill="auto"/>
          </w:tcPr>
          <w:p w:rsidR="00B64653" w:rsidRPr="00B64653" w:rsidRDefault="00B64653" w:rsidP="00B64653">
            <w:pPr>
              <w:spacing w:after="0" w:line="240" w:lineRule="auto"/>
              <w:rPr>
                <w:rFonts w:ascii="Calibri" w:eastAsia="Calibri" w:hAnsi="Calibri" w:cs="Times New Roman"/>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lastRenderedPageBreak/>
              <w:t>arrangements for maintaining up-to-date placement agency profiles</w:t>
            </w:r>
          </w:p>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c>
          <w:tcPr>
            <w:tcW w:w="3402" w:type="dxa"/>
            <w:shd w:val="clear" w:color="auto" w:fill="auto"/>
          </w:tcPr>
          <w:p w:rsidR="00B64653" w:rsidRPr="00B64653" w:rsidRDefault="00B64653" w:rsidP="00B64653">
            <w:pPr>
              <w:spacing w:after="0" w:line="240" w:lineRule="auto"/>
              <w:rPr>
                <w:rFonts w:ascii="Calibri" w:eastAsia="Calibri" w:hAnsi="Calibri" w:cs="Times New Roman"/>
                <w:sz w:val="21"/>
                <w:szCs w:val="21"/>
              </w:rPr>
            </w:pPr>
          </w:p>
        </w:tc>
        <w:tc>
          <w:tcPr>
            <w:tcW w:w="3261" w:type="dxa"/>
            <w:shd w:val="clear" w:color="auto" w:fill="auto"/>
          </w:tcPr>
          <w:p w:rsidR="00B64653" w:rsidRPr="00B64653" w:rsidRDefault="00B64653" w:rsidP="00B64653">
            <w:pPr>
              <w:spacing w:after="0" w:line="240" w:lineRule="auto"/>
              <w:rPr>
                <w:rFonts w:ascii="Calibri" w:eastAsia="Calibri" w:hAnsi="Calibri" w:cs="Times New Roman"/>
                <w:sz w:val="21"/>
                <w:szCs w:val="21"/>
              </w:rPr>
            </w:pPr>
          </w:p>
        </w:tc>
        <w:tc>
          <w:tcPr>
            <w:tcW w:w="2693" w:type="dxa"/>
            <w:shd w:val="clear" w:color="auto" w:fill="auto"/>
          </w:tcPr>
          <w:p w:rsidR="00B64653" w:rsidRPr="00B64653" w:rsidRDefault="00B64653" w:rsidP="00B64653">
            <w:pPr>
              <w:spacing w:after="0" w:line="240" w:lineRule="auto"/>
              <w:rPr>
                <w:rFonts w:ascii="Calibri" w:eastAsia="Calibri" w:hAnsi="Calibri" w:cs="Times New Roman"/>
                <w:sz w:val="21"/>
                <w:szCs w:val="21"/>
              </w:rPr>
            </w:pPr>
          </w:p>
        </w:tc>
      </w:tr>
      <w:tr w:rsidR="00B64653" w:rsidRPr="00B64653" w:rsidTr="0096165C">
        <w:tc>
          <w:tcPr>
            <w:tcW w:w="3940" w:type="dxa"/>
            <w:tcBorders>
              <w:bottom w:val="single" w:sz="4" w:space="0" w:color="auto"/>
            </w:tcBorders>
            <w:shd w:val="clear" w:color="auto" w:fill="F2F2F2"/>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r w:rsidRPr="00B64653">
              <w:rPr>
                <w:rFonts w:ascii="Calibri" w:eastAsia="Calibri" w:hAnsi="Calibri" w:cs="Calibri,Bold"/>
                <w:color w:val="660066"/>
                <w:sz w:val="21"/>
                <w:szCs w:val="21"/>
              </w:rPr>
              <w:t>F. Assessment</w:t>
            </w:r>
          </w:p>
        </w:tc>
        <w:tc>
          <w:tcPr>
            <w:tcW w:w="3402" w:type="dxa"/>
            <w:tcBorders>
              <w:bottom w:val="single" w:sz="4" w:space="0" w:color="auto"/>
            </w:tcBorders>
            <w:shd w:val="clear" w:color="auto" w:fill="F2F2F2"/>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p>
        </w:tc>
        <w:tc>
          <w:tcPr>
            <w:tcW w:w="3261" w:type="dxa"/>
            <w:tcBorders>
              <w:bottom w:val="single" w:sz="4" w:space="0" w:color="auto"/>
            </w:tcBorders>
            <w:shd w:val="clear" w:color="auto" w:fill="F2F2F2"/>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p>
        </w:tc>
        <w:tc>
          <w:tcPr>
            <w:tcW w:w="2693" w:type="dxa"/>
            <w:tcBorders>
              <w:bottom w:val="single" w:sz="4" w:space="0" w:color="auto"/>
            </w:tcBorders>
            <w:shd w:val="clear" w:color="auto" w:fill="F2F2F2"/>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nature of the evidence required</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weighting placed on assessment</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level of performance to be achieved</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ensuring there is no compensation between field-based learning and academic learning</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range of feedback strategies that will be used</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appeals procedures for all elements</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arrangements in place to provide assistance to learners where necessary</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r>
      <w:tr w:rsidR="00B64653" w:rsidRPr="00B64653" w:rsidTr="0096165C">
        <w:tc>
          <w:tcPr>
            <w:tcW w:w="13296" w:type="dxa"/>
            <w:gridSpan w:val="4"/>
            <w:tcBorders>
              <w:bottom w:val="single" w:sz="4" w:space="0" w:color="auto"/>
            </w:tcBorders>
            <w:shd w:val="clear" w:color="auto" w:fill="F2F2F2"/>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r w:rsidRPr="00B64653">
              <w:rPr>
                <w:rFonts w:ascii="Calibri" w:eastAsia="Calibri" w:hAnsi="Calibri" w:cs="Calibri,Bold"/>
                <w:color w:val="660066"/>
                <w:sz w:val="21"/>
                <w:szCs w:val="21"/>
              </w:rPr>
              <w:t>Assessment - Practice Placement Element</w:t>
            </w: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involvement of supervisors in the assessment of practice, including the passing and failing of learners – note that their authority should normally be no less than that of the other programme staff</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guidance provided to practice placement supervisors regarding assessment</w:t>
            </w:r>
          </w:p>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ourier New"/>
                <w:color w:val="000000"/>
                <w:sz w:val="21"/>
                <w:szCs w:val="21"/>
              </w:rPr>
            </w:pPr>
          </w:p>
        </w:tc>
      </w:tr>
      <w:tr w:rsidR="00B64653" w:rsidRPr="00B64653" w:rsidTr="0096165C">
        <w:tc>
          <w:tcPr>
            <w:tcW w:w="13296" w:type="dxa"/>
            <w:gridSpan w:val="4"/>
            <w:tcBorders>
              <w:bottom w:val="single" w:sz="4" w:space="0" w:color="auto"/>
            </w:tcBorders>
            <w:shd w:val="clear" w:color="auto" w:fill="F2F2F2"/>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r w:rsidRPr="00B64653">
              <w:rPr>
                <w:rFonts w:ascii="Calibri" w:eastAsia="Calibri" w:hAnsi="Calibri" w:cs="Calibri,Bold"/>
                <w:color w:val="660066"/>
                <w:sz w:val="21"/>
                <w:szCs w:val="21"/>
              </w:rPr>
              <w:t>G. Support</w:t>
            </w: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Adequate and appropriate accommodation for the learning programme</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Access to appropriate levels of technology and media resources</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Other services available, e.g. childcare, transport, translation access, resourcing of open learning</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lastRenderedPageBreak/>
              <w:t>Arrangements regarding use and accessibility of resources of other faculties, institutions or organisations</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spacing w:after="0" w:line="240" w:lineRule="auto"/>
              <w:rPr>
                <w:rFonts w:ascii="Calibri" w:eastAsia="Calibri" w:hAnsi="Calibri" w:cs="Times New Roman"/>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Appropriate finance, costing, travel expenses and funds for any practice placement costs</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Appropriate funds for professional staff development and in-service learning</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Sufficient administrative and clerical support</w:t>
            </w:r>
          </w:p>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13296" w:type="dxa"/>
            <w:gridSpan w:val="4"/>
            <w:tcBorders>
              <w:bottom w:val="single" w:sz="4" w:space="0" w:color="auto"/>
            </w:tcBorders>
            <w:shd w:val="clear" w:color="auto" w:fill="F2F2F2"/>
          </w:tcPr>
          <w:p w:rsidR="00B64653" w:rsidRPr="00B64653" w:rsidRDefault="00B64653" w:rsidP="00B64653">
            <w:pPr>
              <w:autoSpaceDE w:val="0"/>
              <w:autoSpaceDN w:val="0"/>
              <w:adjustRightInd w:val="0"/>
              <w:spacing w:after="0" w:line="240" w:lineRule="auto"/>
              <w:rPr>
                <w:rFonts w:ascii="Calibri" w:eastAsia="Calibri" w:hAnsi="Calibri" w:cs="Calibri,Bold"/>
                <w:color w:val="660066"/>
                <w:sz w:val="21"/>
                <w:szCs w:val="21"/>
              </w:rPr>
            </w:pPr>
            <w:r w:rsidRPr="00B64653">
              <w:rPr>
                <w:rFonts w:ascii="Calibri" w:eastAsia="Calibri" w:hAnsi="Calibri" w:cs="Calibri,Bold"/>
                <w:color w:val="660066"/>
                <w:sz w:val="21"/>
                <w:szCs w:val="21"/>
              </w:rPr>
              <w:t>H. Monitoring and Evaluation</w:t>
            </w: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internal arrangements for critical appraisal and details of how changes in the programme will be implemented. Views sought from managers, practitioners, supervisors, students and actual or potential employers should be included</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The procedures for appointing external examiners and/or assessors with knowledge of the theoretical and practical competences required in Community Learning and Development</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How the views of external examiners and/or external assessors, present and past students, actual and potential employers, from across all statutory, voluntary and other sectors, are sought.</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r w:rsidR="00B64653" w:rsidRPr="00B64653" w:rsidTr="0096165C">
        <w:tc>
          <w:tcPr>
            <w:tcW w:w="3940"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Calibri"/>
                <w:color w:val="000000"/>
                <w:sz w:val="21"/>
                <w:szCs w:val="21"/>
              </w:rPr>
            </w:pPr>
            <w:r w:rsidRPr="00B64653">
              <w:rPr>
                <w:rFonts w:ascii="Calibri" w:eastAsia="Calibri" w:hAnsi="Calibri" w:cs="Calibri"/>
                <w:color w:val="000000"/>
                <w:sz w:val="21"/>
                <w:szCs w:val="21"/>
              </w:rPr>
              <w:t>Any additional quality assurance procedures should be clearly stated. Describe whatever systems you use and whether particular to this learning programme or across the provider’s organisation.</w:t>
            </w:r>
          </w:p>
        </w:tc>
        <w:tc>
          <w:tcPr>
            <w:tcW w:w="3402"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r w:rsidRPr="00B64653">
              <w:rPr>
                <w:rFonts w:ascii="Calibri" w:eastAsia="Calibri" w:hAnsi="Calibri" w:cs="Wingdings"/>
                <w:color w:val="000000"/>
                <w:sz w:val="21"/>
                <w:szCs w:val="21"/>
              </w:rPr>
              <w:t xml:space="preserve"> </w:t>
            </w:r>
          </w:p>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3261"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c>
          <w:tcPr>
            <w:tcW w:w="2693" w:type="dxa"/>
            <w:shd w:val="clear" w:color="auto" w:fill="auto"/>
          </w:tcPr>
          <w:p w:rsidR="00B64653" w:rsidRPr="00B64653" w:rsidRDefault="00B64653" w:rsidP="00B64653">
            <w:pPr>
              <w:autoSpaceDE w:val="0"/>
              <w:autoSpaceDN w:val="0"/>
              <w:adjustRightInd w:val="0"/>
              <w:spacing w:after="0" w:line="240" w:lineRule="auto"/>
              <w:rPr>
                <w:rFonts w:ascii="Calibri" w:eastAsia="Calibri" w:hAnsi="Calibri" w:cs="Wingdings"/>
                <w:color w:val="000000"/>
                <w:sz w:val="21"/>
                <w:szCs w:val="21"/>
              </w:rPr>
            </w:pPr>
          </w:p>
        </w:tc>
      </w:tr>
    </w:tbl>
    <w:p w:rsidR="00B64653" w:rsidRPr="00B64653" w:rsidRDefault="00B64653" w:rsidP="00B64653">
      <w:pPr>
        <w:spacing w:after="0" w:line="240" w:lineRule="auto"/>
        <w:rPr>
          <w:rFonts w:ascii="Calibri" w:eastAsia="Calibri" w:hAnsi="Calibri" w:cs="Times New Roman"/>
          <w:sz w:val="21"/>
          <w:szCs w:val="21"/>
        </w:rPr>
      </w:pPr>
    </w:p>
    <w:p w:rsidR="00B64653" w:rsidRPr="00B64653" w:rsidRDefault="00B64653" w:rsidP="00B64653">
      <w:pPr>
        <w:spacing w:after="0" w:line="240" w:lineRule="auto"/>
        <w:rPr>
          <w:rFonts w:ascii="Calibri" w:eastAsia="Calibri" w:hAnsi="Calibri" w:cs="Times New Roman"/>
          <w:sz w:val="21"/>
          <w:szCs w:val="21"/>
        </w:rPr>
      </w:pPr>
    </w:p>
    <w:p w:rsidR="00B64653" w:rsidRPr="00B64653" w:rsidRDefault="00B64653" w:rsidP="00B64653">
      <w:pPr>
        <w:spacing w:after="0" w:line="240" w:lineRule="auto"/>
        <w:rPr>
          <w:rFonts w:ascii="Calibri" w:eastAsia="Calibri" w:hAnsi="Calibri" w:cs="Times New Roman"/>
          <w:sz w:val="21"/>
          <w:szCs w:val="21"/>
        </w:rPr>
      </w:pPr>
    </w:p>
    <w:p w:rsidR="00B64653" w:rsidRPr="00B64653" w:rsidRDefault="00B64653" w:rsidP="00B64653">
      <w:pPr>
        <w:spacing w:after="0" w:line="240" w:lineRule="auto"/>
        <w:rPr>
          <w:rFonts w:ascii="Calibri" w:eastAsia="Calibri" w:hAnsi="Calibri" w:cs="Times New Roman"/>
          <w:sz w:val="21"/>
          <w:szCs w:val="21"/>
        </w:rPr>
      </w:pPr>
    </w:p>
    <w:p w:rsidR="00B64653" w:rsidRPr="00B64653" w:rsidRDefault="00B64653" w:rsidP="00B64653">
      <w:pPr>
        <w:spacing w:after="0" w:line="240" w:lineRule="auto"/>
        <w:rPr>
          <w:rFonts w:ascii="Calibri" w:eastAsia="Calibri" w:hAnsi="Calibri" w:cs="Times New Roman"/>
          <w:sz w:val="21"/>
          <w:szCs w:val="21"/>
        </w:rPr>
        <w:sectPr w:rsidR="00B64653" w:rsidRPr="00B64653" w:rsidSect="000C3171">
          <w:headerReference w:type="default" r:id="rId9"/>
          <w:footerReference w:type="default" r:id="rId10"/>
          <w:pgSz w:w="16838" w:h="11906" w:orient="landscape"/>
          <w:pgMar w:top="1440" w:right="1440" w:bottom="1440" w:left="1440" w:header="708" w:footer="708" w:gutter="0"/>
          <w:cols w:space="708"/>
          <w:docGrid w:linePitch="360"/>
        </w:sectPr>
      </w:pPr>
    </w:p>
    <w:p w:rsidR="00B64653" w:rsidRPr="00B64653" w:rsidRDefault="00B64653" w:rsidP="00B64653">
      <w:pPr>
        <w:spacing w:after="0" w:line="240" w:lineRule="auto"/>
        <w:jc w:val="center"/>
        <w:rPr>
          <w:rFonts w:ascii="Calibri" w:eastAsia="Calibri" w:hAnsi="Calibri" w:cs="Times New Roman"/>
          <w:sz w:val="38"/>
          <w:szCs w:val="38"/>
        </w:rPr>
      </w:pPr>
      <w:r w:rsidRPr="00B64653">
        <w:rPr>
          <w:rFonts w:ascii="Calibri" w:eastAsia="Calibri" w:hAnsi="Calibri" w:cs="Times New Roman"/>
          <w:sz w:val="38"/>
          <w:szCs w:val="38"/>
        </w:rPr>
        <w:lastRenderedPageBreak/>
        <w:t>Annex 3</w:t>
      </w: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40" w:lineRule="auto"/>
        <w:jc w:val="center"/>
        <w:rPr>
          <w:rFonts w:ascii="Calibri" w:eastAsia="Calibri" w:hAnsi="Calibri" w:cs="Times New Roman"/>
          <w:sz w:val="38"/>
          <w:szCs w:val="38"/>
        </w:rPr>
      </w:pPr>
      <w:r w:rsidRPr="00B64653">
        <w:rPr>
          <w:rFonts w:ascii="Calibri" w:eastAsia="Calibri" w:hAnsi="Calibri" w:cs="Times New Roman"/>
          <w:sz w:val="38"/>
          <w:szCs w:val="38"/>
        </w:rPr>
        <w:t>Guidance document</w:t>
      </w:r>
    </w:p>
    <w:p w:rsidR="00B64653" w:rsidRPr="00B64653" w:rsidRDefault="00B64653" w:rsidP="00B64653">
      <w:pPr>
        <w:spacing w:after="0" w:line="240" w:lineRule="auto"/>
        <w:jc w:val="center"/>
        <w:rPr>
          <w:rFonts w:ascii="Calibri" w:eastAsia="Calibri" w:hAnsi="Calibri" w:cs="Times New Roman"/>
          <w:sz w:val="38"/>
          <w:szCs w:val="38"/>
        </w:rPr>
      </w:pPr>
      <w:r w:rsidRPr="00B64653">
        <w:rPr>
          <w:rFonts w:ascii="Calibri" w:eastAsia="Calibri" w:hAnsi="Calibri" w:cs="Times New Roman"/>
          <w:sz w:val="38"/>
          <w:szCs w:val="38"/>
        </w:rPr>
        <w:t>To</w:t>
      </w:r>
    </w:p>
    <w:p w:rsidR="00B64653" w:rsidRPr="00B64653" w:rsidRDefault="00B64653" w:rsidP="00B64653">
      <w:pPr>
        <w:spacing w:after="0" w:line="240" w:lineRule="auto"/>
        <w:jc w:val="center"/>
        <w:rPr>
          <w:rFonts w:ascii="Calibri" w:eastAsia="Calibri" w:hAnsi="Calibri" w:cs="Times New Roman"/>
          <w:sz w:val="38"/>
          <w:szCs w:val="38"/>
        </w:rPr>
      </w:pPr>
      <w:r w:rsidRPr="00B64653">
        <w:rPr>
          <w:rFonts w:ascii="Calibri" w:eastAsia="Calibri" w:hAnsi="Calibri" w:cs="Times New Roman"/>
          <w:sz w:val="38"/>
          <w:szCs w:val="38"/>
        </w:rPr>
        <w:t>evidence practice placement</w:t>
      </w:r>
    </w:p>
    <w:p w:rsidR="00B64653" w:rsidRPr="00B64653" w:rsidRDefault="00B64653" w:rsidP="00B64653">
      <w:pPr>
        <w:spacing w:after="0" w:line="240" w:lineRule="auto"/>
        <w:jc w:val="center"/>
        <w:rPr>
          <w:rFonts w:ascii="Calibri" w:eastAsia="Calibri" w:hAnsi="Calibri" w:cs="Times New Roman"/>
          <w:sz w:val="38"/>
          <w:szCs w:val="38"/>
        </w:rPr>
      </w:pPr>
      <w:r w:rsidRPr="00B64653">
        <w:rPr>
          <w:rFonts w:ascii="Calibri" w:eastAsia="Calibri" w:hAnsi="Calibri" w:cs="Times New Roman"/>
          <w:sz w:val="38"/>
          <w:szCs w:val="38"/>
        </w:rPr>
        <w:t>within your approval submission for</w:t>
      </w:r>
    </w:p>
    <w:p w:rsidR="00B64653" w:rsidRPr="00B64653" w:rsidRDefault="00B64653" w:rsidP="00B64653">
      <w:pPr>
        <w:spacing w:after="0" w:line="240" w:lineRule="auto"/>
        <w:jc w:val="center"/>
        <w:rPr>
          <w:rFonts w:ascii="Calibri" w:eastAsia="Calibri" w:hAnsi="Calibri" w:cs="Times New Roman"/>
          <w:sz w:val="38"/>
          <w:szCs w:val="38"/>
        </w:rPr>
      </w:pPr>
      <w:r w:rsidRPr="00B64653">
        <w:rPr>
          <w:rFonts w:ascii="Calibri" w:eastAsia="Calibri" w:hAnsi="Calibri" w:cs="Times New Roman"/>
          <w:sz w:val="38"/>
          <w:szCs w:val="38"/>
        </w:rPr>
        <w:t>CLD Standards Council for Scotland</w:t>
      </w: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40" w:lineRule="auto"/>
        <w:jc w:val="center"/>
        <w:rPr>
          <w:rFonts w:ascii="Calibri" w:eastAsia="Calibri" w:hAnsi="Calibri" w:cs="Times New Roman"/>
          <w:sz w:val="38"/>
          <w:szCs w:val="38"/>
        </w:rPr>
      </w:pPr>
    </w:p>
    <w:p w:rsidR="00B64653" w:rsidRPr="00B64653" w:rsidRDefault="00B64653" w:rsidP="00B64653">
      <w:pPr>
        <w:spacing w:after="0" w:line="276" w:lineRule="auto"/>
        <w:rPr>
          <w:rFonts w:ascii="Cambria" w:eastAsia="Calibri" w:hAnsi="Cambria" w:cs="Times New Roman"/>
          <w:sz w:val="21"/>
          <w:szCs w:val="21"/>
        </w:rPr>
      </w:pPr>
    </w:p>
    <w:p w:rsidR="00B64653" w:rsidRPr="00B64653" w:rsidRDefault="00B64653" w:rsidP="00B64653">
      <w:pPr>
        <w:spacing w:after="0" w:line="276" w:lineRule="auto"/>
        <w:rPr>
          <w:rFonts w:ascii="Cambria" w:eastAsia="Calibri" w:hAnsi="Cambria" w:cs="Times New Roman"/>
          <w:sz w:val="21"/>
          <w:szCs w:val="21"/>
        </w:rPr>
      </w:pP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lastRenderedPageBreak/>
        <w:t xml:space="preserve">One of the standards within the approval process for Professional and Developmental route is: </w:t>
      </w:r>
    </w:p>
    <w:p w:rsidR="00B64653" w:rsidRPr="00B64653" w:rsidRDefault="00B64653" w:rsidP="00B64653">
      <w:pPr>
        <w:spacing w:after="0" w:line="276" w:lineRule="auto"/>
        <w:rPr>
          <w:rFonts w:ascii="Calibri" w:eastAsia="Calibri" w:hAnsi="Calibri" w:cs="Calibri"/>
          <w:b/>
          <w:color w:val="000000"/>
          <w:sz w:val="23"/>
          <w:szCs w:val="23"/>
          <w:u w:val="single"/>
        </w:rPr>
      </w:pPr>
    </w:p>
    <w:p w:rsidR="00B64653" w:rsidRPr="00B64653" w:rsidRDefault="00B64653" w:rsidP="00B64653">
      <w:pPr>
        <w:spacing w:after="0" w:line="276" w:lineRule="auto"/>
        <w:rPr>
          <w:rFonts w:ascii="Calibri" w:eastAsia="Calibri" w:hAnsi="Calibri" w:cs="Calibri"/>
          <w:b/>
          <w:color w:val="000000"/>
          <w:sz w:val="23"/>
          <w:szCs w:val="23"/>
          <w:u w:val="single"/>
        </w:rPr>
      </w:pPr>
      <w:r w:rsidRPr="00B64653">
        <w:rPr>
          <w:rFonts w:ascii="Calibri" w:eastAsia="Calibri" w:hAnsi="Calibri" w:cs="Calibri"/>
          <w:b/>
          <w:color w:val="000000"/>
          <w:sz w:val="23"/>
          <w:szCs w:val="23"/>
          <w:u w:val="single"/>
        </w:rPr>
        <w:t xml:space="preserve">Professional </w:t>
      </w:r>
    </w:p>
    <w:p w:rsidR="00B64653" w:rsidRPr="00B64653" w:rsidRDefault="00B64653" w:rsidP="00B64653">
      <w:pPr>
        <w:spacing w:after="0" w:line="276" w:lineRule="auto"/>
        <w:rPr>
          <w:rFonts w:ascii="Calibri" w:eastAsia="Calibri" w:hAnsi="Calibri" w:cs="Calibri"/>
          <w:color w:val="000000"/>
          <w:sz w:val="23"/>
          <w:szCs w:val="23"/>
        </w:rPr>
      </w:pPr>
      <w:r w:rsidRPr="00B64653">
        <w:rPr>
          <w:rFonts w:ascii="Calibri" w:eastAsia="Calibri" w:hAnsi="Calibri" w:cs="Calibri"/>
          <w:color w:val="000000"/>
          <w:sz w:val="23"/>
          <w:szCs w:val="23"/>
        </w:rPr>
        <w:t xml:space="preserve">SCQF level (or notional level) and length of the programme, to include the extent of practice-based learning within the course. This should comprise 40% – 50% of the overall programme for degree/ post-graduate programmes.  Or for </w:t>
      </w:r>
    </w:p>
    <w:p w:rsidR="00B64653" w:rsidRPr="00B64653" w:rsidRDefault="00B64653" w:rsidP="00B64653">
      <w:pPr>
        <w:spacing w:after="0" w:line="276" w:lineRule="auto"/>
        <w:rPr>
          <w:rFonts w:ascii="Calibri" w:eastAsia="Calibri" w:hAnsi="Calibri" w:cs="Calibri"/>
          <w:b/>
          <w:color w:val="000000"/>
          <w:sz w:val="23"/>
          <w:szCs w:val="23"/>
          <w:u w:val="single"/>
        </w:rPr>
      </w:pPr>
    </w:p>
    <w:p w:rsidR="00B64653" w:rsidRPr="00B64653" w:rsidRDefault="00B64653" w:rsidP="00B64653">
      <w:pPr>
        <w:spacing w:after="0" w:line="276" w:lineRule="auto"/>
        <w:rPr>
          <w:rFonts w:ascii="Calibri" w:eastAsia="Calibri" w:hAnsi="Calibri" w:cs="Calibri"/>
          <w:b/>
          <w:color w:val="000000"/>
          <w:sz w:val="23"/>
          <w:szCs w:val="23"/>
          <w:u w:val="single"/>
        </w:rPr>
      </w:pPr>
      <w:r w:rsidRPr="00B64653">
        <w:rPr>
          <w:rFonts w:ascii="Calibri" w:eastAsia="Calibri" w:hAnsi="Calibri" w:cs="Calibri"/>
          <w:b/>
          <w:color w:val="000000"/>
          <w:sz w:val="23"/>
          <w:szCs w:val="23"/>
          <w:u w:val="single"/>
        </w:rPr>
        <w:t xml:space="preserve">Developmental </w:t>
      </w: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How the minimum of 40 -50% supervised practice is achieved.</w:t>
      </w: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 xml:space="preserve">Different institutions/providers will run their programmes in different ways, and this provides a challenge for a panel considering a submission,  and also for a provider/institution preparing a submission in order to ensure that the standards are met and consistent across the CLD field. </w:t>
      </w: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Our research has shown some or all of the following options of evidencing practice placement percentages, and in some cases a combination of some of these options:</w:t>
      </w:r>
    </w:p>
    <w:p w:rsidR="00B64653" w:rsidRPr="00B64653" w:rsidRDefault="00B64653" w:rsidP="00B64653">
      <w:pPr>
        <w:numPr>
          <w:ilvl w:val="0"/>
          <w:numId w:val="1"/>
        </w:numPr>
        <w:spacing w:after="0" w:line="276" w:lineRule="auto"/>
        <w:contextualSpacing/>
        <w:rPr>
          <w:rFonts w:ascii="Calibri" w:eastAsia="Calibri" w:hAnsi="Calibri" w:cs="Calibri"/>
          <w:sz w:val="23"/>
          <w:szCs w:val="23"/>
        </w:rPr>
      </w:pPr>
      <w:r w:rsidRPr="00B64653">
        <w:rPr>
          <w:rFonts w:ascii="Calibri" w:eastAsia="Calibri" w:hAnsi="Calibri" w:cs="Calibri"/>
          <w:sz w:val="23"/>
          <w:szCs w:val="23"/>
        </w:rPr>
        <w:t>Credits</w:t>
      </w:r>
    </w:p>
    <w:p w:rsidR="00B64653" w:rsidRPr="00B64653" w:rsidRDefault="00B64653" w:rsidP="00B64653">
      <w:pPr>
        <w:numPr>
          <w:ilvl w:val="0"/>
          <w:numId w:val="1"/>
        </w:numPr>
        <w:spacing w:after="0" w:line="276" w:lineRule="auto"/>
        <w:contextualSpacing/>
        <w:rPr>
          <w:rFonts w:ascii="Calibri" w:eastAsia="Calibri" w:hAnsi="Calibri" w:cs="Calibri"/>
          <w:sz w:val="23"/>
          <w:szCs w:val="23"/>
        </w:rPr>
      </w:pPr>
      <w:r w:rsidRPr="00B64653">
        <w:rPr>
          <w:rFonts w:ascii="Calibri" w:eastAsia="Calibri" w:hAnsi="Calibri" w:cs="Calibri"/>
          <w:sz w:val="23"/>
          <w:szCs w:val="23"/>
        </w:rPr>
        <w:t>Hours</w:t>
      </w:r>
    </w:p>
    <w:p w:rsidR="00B64653" w:rsidRPr="00B64653" w:rsidRDefault="00B64653" w:rsidP="00B64653">
      <w:pPr>
        <w:numPr>
          <w:ilvl w:val="0"/>
          <w:numId w:val="1"/>
        </w:numPr>
        <w:spacing w:after="0" w:line="276" w:lineRule="auto"/>
        <w:contextualSpacing/>
        <w:rPr>
          <w:rFonts w:ascii="Calibri" w:eastAsia="Calibri" w:hAnsi="Calibri" w:cs="Calibri"/>
          <w:sz w:val="23"/>
          <w:szCs w:val="23"/>
        </w:rPr>
      </w:pPr>
      <w:r w:rsidRPr="00B64653">
        <w:rPr>
          <w:rFonts w:ascii="Calibri" w:eastAsia="Calibri" w:hAnsi="Calibri" w:cs="Calibri"/>
          <w:sz w:val="23"/>
          <w:szCs w:val="23"/>
        </w:rPr>
        <w:t>Units</w:t>
      </w:r>
    </w:p>
    <w:p w:rsidR="00B64653" w:rsidRPr="00B64653" w:rsidRDefault="00B64653" w:rsidP="00B64653">
      <w:pPr>
        <w:numPr>
          <w:ilvl w:val="0"/>
          <w:numId w:val="1"/>
        </w:numPr>
        <w:spacing w:after="0" w:line="276" w:lineRule="auto"/>
        <w:contextualSpacing/>
        <w:rPr>
          <w:rFonts w:ascii="Calibri" w:eastAsia="Calibri" w:hAnsi="Calibri" w:cs="Calibri"/>
          <w:sz w:val="23"/>
          <w:szCs w:val="23"/>
        </w:rPr>
      </w:pPr>
      <w:r w:rsidRPr="00B64653">
        <w:rPr>
          <w:rFonts w:ascii="Calibri" w:eastAsia="Calibri" w:hAnsi="Calibri" w:cs="Calibri"/>
          <w:sz w:val="23"/>
          <w:szCs w:val="23"/>
        </w:rPr>
        <w:t>Days</w:t>
      </w:r>
    </w:p>
    <w:p w:rsidR="00B64653" w:rsidRPr="00B64653" w:rsidRDefault="00B64653" w:rsidP="00B64653">
      <w:pPr>
        <w:numPr>
          <w:ilvl w:val="0"/>
          <w:numId w:val="1"/>
        </w:numPr>
        <w:spacing w:after="0" w:line="276" w:lineRule="auto"/>
        <w:contextualSpacing/>
        <w:rPr>
          <w:rFonts w:ascii="Calibri" w:eastAsia="Calibri" w:hAnsi="Calibri" w:cs="Calibri"/>
          <w:sz w:val="23"/>
          <w:szCs w:val="23"/>
        </w:rPr>
      </w:pPr>
      <w:r w:rsidRPr="00B64653">
        <w:rPr>
          <w:rFonts w:ascii="Calibri" w:eastAsia="Calibri" w:hAnsi="Calibri" w:cs="Calibri"/>
          <w:sz w:val="23"/>
          <w:szCs w:val="23"/>
        </w:rPr>
        <w:t>Some will even provide evidence/calculations of face to face time</w:t>
      </w: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 xml:space="preserve">Once a panel has worked out the various calculations the discussion will then normally focus around what each institution/provider would consider to be practice. </w:t>
      </w: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 xml:space="preserve">The CLD Standards Council for Scotland allowed for flexibility to achieve this standard,  wishing to enable institutions/providers to demonstrate creativity to make their programmes appealing, flexible, adaptable and accessible. However, the feedback from institutions/providers is that it is increasingly difficult to evidence these standards with a panel and these standards inevitably result in long, hard and challenging discussions during approval visits. </w:t>
      </w:r>
    </w:p>
    <w:p w:rsidR="00B64653" w:rsidRPr="00B64653" w:rsidRDefault="00B64653" w:rsidP="00B64653">
      <w:pPr>
        <w:spacing w:after="0" w:line="276" w:lineRule="auto"/>
        <w:rPr>
          <w:rFonts w:ascii="Calibri" w:eastAsia="Calibri" w:hAnsi="Calibri" w:cs="Calibri"/>
          <w:sz w:val="23"/>
          <w:szCs w:val="23"/>
        </w:rPr>
      </w:pP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 xml:space="preserve">This document has therefore been designed to give some guidance to providers on the best way for them to evidence these standards within their submission. </w:t>
      </w: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 xml:space="preserve">This document will include: </w:t>
      </w:r>
    </w:p>
    <w:p w:rsidR="00B64653" w:rsidRPr="00B64653" w:rsidRDefault="00B64653" w:rsidP="00B64653">
      <w:pPr>
        <w:numPr>
          <w:ilvl w:val="0"/>
          <w:numId w:val="2"/>
        </w:numPr>
        <w:spacing w:after="0" w:line="276" w:lineRule="auto"/>
        <w:contextualSpacing/>
        <w:rPr>
          <w:rFonts w:ascii="Calibri" w:eastAsia="Calibri" w:hAnsi="Calibri" w:cs="Calibri"/>
          <w:sz w:val="23"/>
          <w:szCs w:val="23"/>
        </w:rPr>
      </w:pPr>
      <w:r w:rsidRPr="00B64653">
        <w:rPr>
          <w:rFonts w:ascii="Calibri" w:eastAsia="Calibri" w:hAnsi="Calibri" w:cs="Calibri"/>
          <w:sz w:val="23"/>
          <w:szCs w:val="23"/>
        </w:rPr>
        <w:t>samples of how to evidence</w:t>
      </w:r>
    </w:p>
    <w:p w:rsidR="00B64653" w:rsidRPr="00B64653" w:rsidRDefault="00B64653" w:rsidP="00B64653">
      <w:pPr>
        <w:numPr>
          <w:ilvl w:val="0"/>
          <w:numId w:val="2"/>
        </w:numPr>
        <w:spacing w:after="0" w:line="276" w:lineRule="auto"/>
        <w:contextualSpacing/>
        <w:rPr>
          <w:rFonts w:ascii="Calibri" w:eastAsia="Calibri" w:hAnsi="Calibri" w:cs="Calibri"/>
          <w:sz w:val="23"/>
          <w:szCs w:val="23"/>
        </w:rPr>
      </w:pPr>
      <w:r w:rsidRPr="00B64653">
        <w:rPr>
          <w:rFonts w:ascii="Calibri" w:eastAsia="Calibri" w:hAnsi="Calibri" w:cs="Calibri"/>
          <w:sz w:val="23"/>
          <w:szCs w:val="23"/>
        </w:rPr>
        <w:t xml:space="preserve">Confirmation of what a panel would and would not consider to be practice within the minimum 40%. </w:t>
      </w:r>
    </w:p>
    <w:p w:rsidR="00B64653" w:rsidRPr="00B64653" w:rsidRDefault="00B64653" w:rsidP="00B64653">
      <w:pPr>
        <w:spacing w:after="0" w:line="276" w:lineRule="auto"/>
        <w:rPr>
          <w:rFonts w:ascii="Calibri" w:eastAsia="Calibri" w:hAnsi="Calibri" w:cs="Calibri"/>
          <w:sz w:val="23"/>
          <w:szCs w:val="23"/>
        </w:rPr>
      </w:pPr>
    </w:p>
    <w:p w:rsidR="00B64653" w:rsidRPr="00B64653" w:rsidRDefault="00B64653" w:rsidP="00B64653">
      <w:pPr>
        <w:spacing w:after="0" w:line="276" w:lineRule="auto"/>
        <w:rPr>
          <w:rFonts w:ascii="Calibri" w:eastAsia="Calibri" w:hAnsi="Calibri" w:cs="Times New Roman"/>
          <w:sz w:val="21"/>
          <w:szCs w:val="21"/>
        </w:rPr>
      </w:pPr>
    </w:p>
    <w:p w:rsidR="00B64653" w:rsidRPr="00B64653" w:rsidRDefault="00B64653" w:rsidP="00B64653">
      <w:pPr>
        <w:spacing w:after="0" w:line="276" w:lineRule="auto"/>
        <w:rPr>
          <w:rFonts w:ascii="Calibri" w:eastAsia="Calibri" w:hAnsi="Calibri" w:cs="Times New Roman"/>
          <w:sz w:val="21"/>
          <w:szCs w:val="21"/>
        </w:rPr>
      </w:pPr>
    </w:p>
    <w:p w:rsidR="00B64653" w:rsidRPr="00B64653" w:rsidRDefault="00B64653" w:rsidP="00B64653">
      <w:pPr>
        <w:spacing w:after="0" w:line="276" w:lineRule="auto"/>
        <w:rPr>
          <w:rFonts w:ascii="Calibri" w:eastAsia="Calibri" w:hAnsi="Calibri" w:cs="Times New Roman"/>
          <w:sz w:val="21"/>
          <w:szCs w:val="21"/>
        </w:rPr>
      </w:pPr>
    </w:p>
    <w:p w:rsidR="00B64653" w:rsidRPr="00B64653" w:rsidRDefault="00B64653" w:rsidP="00B64653">
      <w:pPr>
        <w:spacing w:after="0" w:line="276" w:lineRule="auto"/>
        <w:rPr>
          <w:rFonts w:ascii="Calibri" w:eastAsia="Calibri" w:hAnsi="Calibri" w:cs="Times New Roman"/>
          <w:sz w:val="21"/>
          <w:szCs w:val="21"/>
        </w:rPr>
      </w:pPr>
    </w:p>
    <w:p w:rsidR="00B64653" w:rsidRPr="00B64653" w:rsidRDefault="00B64653" w:rsidP="00B64653">
      <w:pPr>
        <w:spacing w:after="0" w:line="276" w:lineRule="auto"/>
        <w:jc w:val="center"/>
        <w:rPr>
          <w:rFonts w:ascii="Calibri" w:eastAsia="Calibri" w:hAnsi="Calibri" w:cs="Times New Roman"/>
          <w:b/>
          <w:sz w:val="23"/>
          <w:szCs w:val="23"/>
          <w:u w:val="single"/>
        </w:rPr>
      </w:pPr>
      <w:r w:rsidRPr="00B64653">
        <w:rPr>
          <w:rFonts w:ascii="Calibri" w:eastAsia="Calibri" w:hAnsi="Calibri" w:cs="Times New Roman"/>
          <w:b/>
          <w:sz w:val="23"/>
          <w:szCs w:val="23"/>
          <w:u w:val="single"/>
        </w:rPr>
        <w:t>Evidencing 40% minimum practice.</w:t>
      </w:r>
    </w:p>
    <w:p w:rsidR="00B64653" w:rsidRPr="00B64653" w:rsidRDefault="00B64653" w:rsidP="00B64653">
      <w:pPr>
        <w:spacing w:after="0" w:line="276" w:lineRule="auto"/>
        <w:jc w:val="center"/>
        <w:rPr>
          <w:rFonts w:ascii="Calibri" w:eastAsia="Calibri" w:hAnsi="Calibri" w:cs="Times New Roman"/>
          <w:b/>
          <w:sz w:val="23"/>
          <w:szCs w:val="23"/>
          <w:u w:val="single"/>
        </w:rPr>
      </w:pPr>
    </w:p>
    <w:p w:rsidR="00B64653" w:rsidRPr="00B64653" w:rsidRDefault="00B64653" w:rsidP="00B64653">
      <w:pPr>
        <w:spacing w:after="0" w:line="276" w:lineRule="auto"/>
        <w:rPr>
          <w:rFonts w:ascii="Calibri" w:eastAsia="Calibri" w:hAnsi="Calibri" w:cs="Times New Roman"/>
          <w:b/>
          <w:sz w:val="23"/>
          <w:szCs w:val="23"/>
          <w:u w:val="single"/>
        </w:rPr>
      </w:pPr>
      <w:r w:rsidRPr="00B64653">
        <w:rPr>
          <w:rFonts w:ascii="Calibri" w:eastAsia="Calibri" w:hAnsi="Calibri" w:cs="Times New Roman"/>
          <w:b/>
          <w:sz w:val="23"/>
          <w:szCs w:val="23"/>
          <w:u w:val="single"/>
        </w:rPr>
        <w:t>Hours calculations</w:t>
      </w:r>
    </w:p>
    <w:p w:rsidR="00B64653" w:rsidRPr="00B64653" w:rsidRDefault="00B64653" w:rsidP="00B64653">
      <w:pPr>
        <w:spacing w:after="0" w:line="276" w:lineRule="auto"/>
        <w:rPr>
          <w:rFonts w:ascii="Calibri" w:eastAsia="Calibri" w:hAnsi="Calibri" w:cs="Times New Roman"/>
          <w:color w:val="1F497D"/>
          <w:sz w:val="23"/>
          <w:szCs w:val="23"/>
        </w:rPr>
      </w:pPr>
      <w:r w:rsidRPr="00B64653">
        <w:rPr>
          <w:rFonts w:ascii="Calibri" w:eastAsia="Calibri" w:hAnsi="Calibri" w:cs="Times New Roman"/>
          <w:sz w:val="23"/>
          <w:szCs w:val="23"/>
        </w:rPr>
        <w:t xml:space="preserve">IF CLD Standards Council for Scotland could choose one method it would likely be </w:t>
      </w:r>
      <w:r w:rsidRPr="00B64653">
        <w:rPr>
          <w:rFonts w:ascii="Calibri" w:eastAsia="Calibri" w:hAnsi="Calibri" w:cs="Times New Roman"/>
          <w:b/>
          <w:sz w:val="23"/>
          <w:szCs w:val="23"/>
        </w:rPr>
        <w:t>hours</w:t>
      </w:r>
      <w:r w:rsidRPr="00B64653">
        <w:rPr>
          <w:rFonts w:ascii="Calibri" w:eastAsia="Calibri" w:hAnsi="Calibri" w:cs="Times New Roman"/>
          <w:sz w:val="23"/>
          <w:szCs w:val="23"/>
        </w:rPr>
        <w:t xml:space="preserve"> based on the following table:</w:t>
      </w:r>
    </w:p>
    <w:tbl>
      <w:tblPr>
        <w:tblpPr w:leftFromText="162" w:rightFromText="162" w:bottomFromText="115" w:vertAnchor="text"/>
        <w:tblW w:w="9351" w:type="dxa"/>
        <w:tblCellMar>
          <w:left w:w="0" w:type="dxa"/>
          <w:right w:w="0" w:type="dxa"/>
        </w:tblCellMar>
        <w:tblLook w:val="04A0" w:firstRow="1" w:lastRow="0" w:firstColumn="1" w:lastColumn="0" w:noHBand="0" w:noVBand="1"/>
      </w:tblPr>
      <w:tblGrid>
        <w:gridCol w:w="2121"/>
        <w:gridCol w:w="1317"/>
        <w:gridCol w:w="1687"/>
        <w:gridCol w:w="1360"/>
        <w:gridCol w:w="2866"/>
      </w:tblGrid>
      <w:tr w:rsidR="00B64653" w:rsidRPr="00B64653" w:rsidTr="0096165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Calibri" w:eastAsia="Calibri" w:hAnsi="Calibri" w:cs="Calibri"/>
                <w:b/>
                <w:bCs/>
                <w:sz w:val="21"/>
                <w:szCs w:val="21"/>
                <w:lang w:eastAsia="en-GB"/>
              </w:rPr>
            </w:pPr>
            <w:r w:rsidRPr="00B64653">
              <w:rPr>
                <w:rFonts w:ascii="Calibri" w:eastAsia="Calibri" w:hAnsi="Calibri" w:cs="Calibri"/>
                <w:b/>
                <w:bCs/>
                <w:sz w:val="23"/>
                <w:szCs w:val="23"/>
                <w:lang w:eastAsia="en-GB"/>
              </w:rPr>
              <w:t xml:space="preserve">Degree/Programme Type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Calibri" w:eastAsia="Calibri" w:hAnsi="Calibri" w:cs="Calibri"/>
                <w:b/>
                <w:bCs/>
                <w:sz w:val="23"/>
                <w:szCs w:val="23"/>
                <w:lang w:eastAsia="en-GB"/>
              </w:rPr>
            </w:pPr>
            <w:r w:rsidRPr="00B64653">
              <w:rPr>
                <w:rFonts w:ascii="Calibri" w:eastAsia="Calibri" w:hAnsi="Calibri" w:cs="Calibri"/>
                <w:b/>
                <w:bCs/>
                <w:sz w:val="23"/>
                <w:szCs w:val="23"/>
                <w:lang w:eastAsia="en-GB"/>
              </w:rPr>
              <w:t>SCQF LEVEL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Calibri" w:eastAsia="Calibri" w:hAnsi="Calibri" w:cs="Calibri"/>
                <w:b/>
                <w:bCs/>
                <w:sz w:val="23"/>
                <w:szCs w:val="23"/>
                <w:lang w:eastAsia="en-GB"/>
              </w:rPr>
            </w:pPr>
            <w:r w:rsidRPr="00B64653">
              <w:rPr>
                <w:rFonts w:ascii="Calibri" w:eastAsia="Calibri" w:hAnsi="Calibri" w:cs="Calibri"/>
                <w:b/>
                <w:bCs/>
                <w:sz w:val="23"/>
                <w:szCs w:val="23"/>
                <w:lang w:eastAsia="en-GB"/>
              </w:rPr>
              <w:t xml:space="preserve">Credit Points </w:t>
            </w:r>
          </w:p>
          <w:p w:rsidR="00B64653" w:rsidRPr="00B64653" w:rsidRDefault="00B64653" w:rsidP="00B64653">
            <w:pPr>
              <w:spacing w:after="0" w:line="240" w:lineRule="auto"/>
              <w:rPr>
                <w:rFonts w:ascii="Calibri" w:eastAsia="Calibri" w:hAnsi="Calibri" w:cs="Calibri"/>
                <w:b/>
                <w:bCs/>
                <w:sz w:val="23"/>
                <w:szCs w:val="23"/>
                <w:lang w:eastAsia="en-GB"/>
              </w:rPr>
            </w:pPr>
            <w:r w:rsidRPr="00B64653">
              <w:rPr>
                <w:rFonts w:ascii="Calibri" w:eastAsia="Calibri" w:hAnsi="Calibri" w:cs="Calibri"/>
                <w:b/>
                <w:bCs/>
                <w:color w:val="7030A0"/>
                <w:sz w:val="23"/>
                <w:szCs w:val="23"/>
                <w:lang w:eastAsia="en-GB"/>
              </w:rPr>
              <w:t>(40 – 50%)</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Calibri" w:eastAsia="Calibri" w:hAnsi="Calibri" w:cs="Calibri"/>
                <w:b/>
                <w:bCs/>
                <w:sz w:val="23"/>
                <w:szCs w:val="23"/>
                <w:lang w:eastAsia="en-GB"/>
              </w:rPr>
            </w:pPr>
            <w:r w:rsidRPr="00B64653">
              <w:rPr>
                <w:rFonts w:ascii="Calibri" w:eastAsia="Calibri" w:hAnsi="Calibri" w:cs="Calibri"/>
                <w:b/>
                <w:bCs/>
                <w:sz w:val="23"/>
                <w:szCs w:val="23"/>
                <w:lang w:eastAsia="en-GB"/>
              </w:rPr>
              <w:t xml:space="preserve">Total Notional hours of study </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Calibri" w:eastAsia="Calibri" w:hAnsi="Calibri" w:cs="Calibri"/>
                <w:b/>
                <w:bCs/>
                <w:sz w:val="23"/>
                <w:szCs w:val="23"/>
                <w:lang w:eastAsia="en-GB"/>
              </w:rPr>
            </w:pPr>
            <w:r w:rsidRPr="00B64653">
              <w:rPr>
                <w:rFonts w:ascii="Calibri" w:eastAsia="Calibri" w:hAnsi="Calibri" w:cs="Calibri"/>
                <w:b/>
                <w:bCs/>
                <w:sz w:val="23"/>
                <w:szCs w:val="23"/>
                <w:lang w:eastAsia="en-GB"/>
              </w:rPr>
              <w:t xml:space="preserve">Supervised Practice hours to meet 40% – 50% requirement  </w:t>
            </w:r>
          </w:p>
        </w:tc>
      </w:tr>
      <w:tr w:rsidR="00B64653" w:rsidRPr="00B64653" w:rsidTr="0096165C">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PDA</w:t>
            </w:r>
          </w:p>
          <w:p w:rsidR="00B64653" w:rsidRPr="00B64653" w:rsidRDefault="00B64653" w:rsidP="00B64653">
            <w:pPr>
              <w:spacing w:after="0" w:line="240" w:lineRule="auto"/>
              <w:rPr>
                <w:rFonts w:ascii="Times New Roman" w:eastAsia="Calibri" w:hAnsi="Times New Roman" w:cs="Times New Roman"/>
                <w:b/>
                <w:bCs/>
                <w:sz w:val="23"/>
                <w:szCs w:val="23"/>
                <w:lang w:eastAsia="en-GB"/>
              </w:rPr>
            </w:pPr>
          </w:p>
          <w:p w:rsidR="00B64653" w:rsidRPr="00B64653" w:rsidRDefault="00B64653" w:rsidP="00B64653">
            <w:pPr>
              <w:spacing w:after="0" w:line="240" w:lineRule="auto"/>
              <w:rPr>
                <w:rFonts w:ascii="Times New Roman" w:eastAsia="Calibri" w:hAnsi="Times New Roman" w:cs="Times New Roman"/>
                <w:b/>
                <w:bCs/>
                <w:sz w:val="23"/>
                <w:szCs w:val="23"/>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28</w:t>
            </w:r>
          </w:p>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color w:val="7030A0"/>
                <w:sz w:val="23"/>
                <w:szCs w:val="23"/>
                <w:lang w:eastAsia="en-GB"/>
              </w:rPr>
              <w:t>(11- 14)</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280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112-140</w:t>
            </w:r>
          </w:p>
        </w:tc>
      </w:tr>
      <w:tr w:rsidR="00B64653" w:rsidRPr="00B64653" w:rsidTr="0096165C">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 xml:space="preserve">HNC </w:t>
            </w:r>
          </w:p>
          <w:p w:rsidR="00B64653" w:rsidRPr="00B64653" w:rsidRDefault="00B64653" w:rsidP="00B64653">
            <w:pPr>
              <w:spacing w:after="0" w:line="240" w:lineRule="auto"/>
              <w:rPr>
                <w:rFonts w:ascii="Times New Roman" w:eastAsia="Calibri" w:hAnsi="Times New Roman" w:cs="Times New Roman"/>
                <w:b/>
                <w:bCs/>
                <w:sz w:val="23"/>
                <w:szCs w:val="23"/>
                <w:lang w:eastAsia="en-GB"/>
              </w:rPr>
            </w:pPr>
          </w:p>
          <w:p w:rsidR="00B64653" w:rsidRPr="00B64653" w:rsidRDefault="00B64653" w:rsidP="00B64653">
            <w:pPr>
              <w:spacing w:after="0" w:line="240" w:lineRule="auto"/>
              <w:rPr>
                <w:rFonts w:ascii="Times New Roman" w:eastAsia="Calibri" w:hAnsi="Times New Roman" w:cs="Times New Roman"/>
                <w:b/>
                <w:bCs/>
                <w:sz w:val="23"/>
                <w:szCs w:val="23"/>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96</w:t>
            </w:r>
          </w:p>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color w:val="7030A0"/>
                <w:sz w:val="23"/>
                <w:szCs w:val="23"/>
                <w:lang w:eastAsia="en-GB"/>
              </w:rPr>
              <w:t>(38-48)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960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384-480</w:t>
            </w:r>
          </w:p>
        </w:tc>
      </w:tr>
      <w:tr w:rsidR="00B64653" w:rsidRPr="00B64653" w:rsidTr="0096165C">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 xml:space="preserve">Diploma </w:t>
            </w:r>
          </w:p>
          <w:p w:rsidR="00B64653" w:rsidRPr="00B64653" w:rsidRDefault="00B64653" w:rsidP="00B64653">
            <w:pPr>
              <w:spacing w:after="0" w:line="240" w:lineRule="auto"/>
              <w:rPr>
                <w:rFonts w:ascii="Times New Roman" w:eastAsia="Calibri" w:hAnsi="Times New Roman" w:cs="Times New Roman"/>
                <w:b/>
                <w:bCs/>
                <w:sz w:val="23"/>
                <w:szCs w:val="23"/>
                <w:lang w:eastAsia="en-GB"/>
              </w:rPr>
            </w:pPr>
          </w:p>
          <w:p w:rsidR="00B64653" w:rsidRPr="00B64653" w:rsidRDefault="00B64653" w:rsidP="00B64653">
            <w:pPr>
              <w:spacing w:after="0" w:line="240" w:lineRule="auto"/>
              <w:rPr>
                <w:rFonts w:ascii="Times New Roman" w:eastAsia="Calibri" w:hAnsi="Times New Roman" w:cs="Times New Roman"/>
                <w:b/>
                <w:bCs/>
                <w:sz w:val="23"/>
                <w:szCs w:val="23"/>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240</w:t>
            </w:r>
          </w:p>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color w:val="7030A0"/>
                <w:sz w:val="23"/>
                <w:szCs w:val="23"/>
                <w:lang w:eastAsia="en-GB"/>
              </w:rPr>
              <w:t>(96-120)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2400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960-1200</w:t>
            </w:r>
          </w:p>
        </w:tc>
      </w:tr>
      <w:tr w:rsidR="00B64653" w:rsidRPr="00B64653" w:rsidTr="0096165C">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 xml:space="preserve">BA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9</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360</w:t>
            </w:r>
          </w:p>
          <w:p w:rsidR="00B64653" w:rsidRPr="00B64653" w:rsidRDefault="00B64653" w:rsidP="00B64653">
            <w:pPr>
              <w:spacing w:after="0" w:line="240" w:lineRule="auto"/>
              <w:rPr>
                <w:rFonts w:ascii="Times New Roman" w:eastAsia="Calibri" w:hAnsi="Times New Roman" w:cs="Times New Roman"/>
                <w:b/>
                <w:bCs/>
                <w:sz w:val="23"/>
                <w:szCs w:val="23"/>
                <w:lang w:eastAsia="en-GB"/>
              </w:rPr>
            </w:pPr>
          </w:p>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color w:val="7030A0"/>
                <w:sz w:val="23"/>
                <w:szCs w:val="23"/>
                <w:lang w:eastAsia="en-GB"/>
              </w:rPr>
              <w:t>(144 -  180)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3600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1440 - 1800</w:t>
            </w:r>
          </w:p>
        </w:tc>
      </w:tr>
      <w:tr w:rsidR="00B64653" w:rsidRPr="00B64653" w:rsidTr="0096165C">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 xml:space="preserve">BA (Honours)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10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480</w:t>
            </w:r>
          </w:p>
          <w:p w:rsidR="00B64653" w:rsidRPr="00B64653" w:rsidRDefault="00B64653" w:rsidP="00B64653">
            <w:pPr>
              <w:spacing w:after="0" w:line="240" w:lineRule="auto"/>
              <w:rPr>
                <w:rFonts w:ascii="Times New Roman" w:eastAsia="Calibri" w:hAnsi="Times New Roman" w:cs="Times New Roman"/>
                <w:b/>
                <w:bCs/>
                <w:sz w:val="23"/>
                <w:szCs w:val="23"/>
                <w:lang w:eastAsia="en-GB"/>
              </w:rPr>
            </w:pPr>
          </w:p>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color w:val="7030A0"/>
                <w:sz w:val="23"/>
                <w:szCs w:val="23"/>
                <w:lang w:eastAsia="en-GB"/>
              </w:rPr>
              <w:t>(192 – 240)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4800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1920 - 2400</w:t>
            </w:r>
          </w:p>
        </w:tc>
      </w:tr>
      <w:tr w:rsidR="00B64653" w:rsidRPr="00B64653" w:rsidTr="0096165C">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 xml:space="preserve">PGD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11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120</w:t>
            </w:r>
          </w:p>
          <w:p w:rsidR="00B64653" w:rsidRPr="00B64653" w:rsidRDefault="00B64653" w:rsidP="00B64653">
            <w:pPr>
              <w:spacing w:after="0" w:line="240" w:lineRule="auto"/>
              <w:rPr>
                <w:rFonts w:ascii="Times New Roman" w:eastAsia="Calibri" w:hAnsi="Times New Roman" w:cs="Times New Roman"/>
                <w:b/>
                <w:bCs/>
                <w:sz w:val="23"/>
                <w:szCs w:val="23"/>
                <w:lang w:eastAsia="en-GB"/>
              </w:rPr>
            </w:pPr>
          </w:p>
          <w:p w:rsidR="00B64653" w:rsidRPr="00B64653" w:rsidRDefault="00B64653" w:rsidP="00B64653">
            <w:pPr>
              <w:spacing w:after="0" w:line="240" w:lineRule="auto"/>
              <w:rPr>
                <w:rFonts w:ascii="Times New Roman" w:eastAsia="Calibri" w:hAnsi="Times New Roman" w:cs="Times New Roman"/>
                <w:b/>
                <w:bCs/>
                <w:color w:val="7030A0"/>
                <w:sz w:val="23"/>
                <w:szCs w:val="23"/>
                <w:lang w:eastAsia="en-GB"/>
              </w:rPr>
            </w:pPr>
            <w:r w:rsidRPr="00B64653">
              <w:rPr>
                <w:rFonts w:ascii="Times New Roman" w:eastAsia="Calibri" w:hAnsi="Times New Roman" w:cs="Times New Roman"/>
                <w:b/>
                <w:bCs/>
                <w:color w:val="7030A0"/>
                <w:sz w:val="23"/>
                <w:szCs w:val="23"/>
                <w:lang w:eastAsia="en-GB"/>
              </w:rPr>
              <w:t>(48 – 60)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1200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480 - 600</w:t>
            </w:r>
          </w:p>
        </w:tc>
      </w:tr>
      <w:tr w:rsidR="00B64653" w:rsidRPr="00B64653" w:rsidTr="0096165C">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 xml:space="preserve">Masters </w:t>
            </w:r>
          </w:p>
          <w:p w:rsidR="00B64653" w:rsidRPr="00B64653" w:rsidRDefault="00B64653" w:rsidP="00B64653">
            <w:pPr>
              <w:spacing w:after="0" w:line="240" w:lineRule="auto"/>
              <w:rPr>
                <w:rFonts w:ascii="Times New Roman" w:eastAsia="Calibri" w:hAnsi="Times New Roman" w:cs="Times New Roman"/>
                <w:b/>
                <w:bCs/>
                <w:sz w:val="23"/>
                <w:szCs w:val="23"/>
                <w:lang w:eastAsia="en-GB"/>
              </w:rPr>
            </w:pPr>
          </w:p>
          <w:p w:rsidR="00B64653" w:rsidRPr="00B64653" w:rsidRDefault="00B64653" w:rsidP="00B64653">
            <w:pPr>
              <w:spacing w:after="0" w:line="240" w:lineRule="auto"/>
              <w:rPr>
                <w:rFonts w:ascii="Times New Roman" w:eastAsia="Calibri" w:hAnsi="Times New Roman" w:cs="Times New Roman"/>
                <w:b/>
                <w:bCs/>
                <w:sz w:val="23"/>
                <w:szCs w:val="23"/>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11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180</w:t>
            </w:r>
          </w:p>
          <w:p w:rsidR="00B64653" w:rsidRPr="00B64653" w:rsidRDefault="00B64653" w:rsidP="00B64653">
            <w:pPr>
              <w:spacing w:after="0" w:line="240" w:lineRule="auto"/>
              <w:rPr>
                <w:rFonts w:ascii="Times New Roman" w:eastAsia="Calibri" w:hAnsi="Times New Roman" w:cs="Times New Roman"/>
                <w:b/>
                <w:bCs/>
                <w:color w:val="7030A0"/>
                <w:sz w:val="23"/>
                <w:szCs w:val="23"/>
                <w:lang w:eastAsia="en-GB"/>
              </w:rPr>
            </w:pPr>
            <w:r w:rsidRPr="00B64653">
              <w:rPr>
                <w:rFonts w:ascii="Times New Roman" w:eastAsia="Calibri" w:hAnsi="Times New Roman" w:cs="Times New Roman"/>
                <w:b/>
                <w:bCs/>
                <w:color w:val="7030A0"/>
                <w:sz w:val="23"/>
                <w:szCs w:val="23"/>
                <w:lang w:eastAsia="en-GB"/>
              </w:rPr>
              <w:t>(72 – 90)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1800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64653" w:rsidRPr="00B64653" w:rsidRDefault="00B64653" w:rsidP="00B64653">
            <w:pPr>
              <w:spacing w:after="0" w:line="240" w:lineRule="auto"/>
              <w:rPr>
                <w:rFonts w:ascii="Times New Roman" w:eastAsia="Calibri" w:hAnsi="Times New Roman" w:cs="Times New Roman"/>
                <w:b/>
                <w:bCs/>
                <w:sz w:val="23"/>
                <w:szCs w:val="23"/>
                <w:lang w:eastAsia="en-GB"/>
              </w:rPr>
            </w:pPr>
            <w:r w:rsidRPr="00B64653">
              <w:rPr>
                <w:rFonts w:ascii="Times New Roman" w:eastAsia="Calibri" w:hAnsi="Times New Roman" w:cs="Times New Roman"/>
                <w:b/>
                <w:bCs/>
                <w:sz w:val="23"/>
                <w:szCs w:val="23"/>
                <w:lang w:eastAsia="en-GB"/>
              </w:rPr>
              <w:t>720 - 900</w:t>
            </w:r>
          </w:p>
        </w:tc>
      </w:tr>
    </w:tbl>
    <w:p w:rsidR="00B64653" w:rsidRPr="00B64653" w:rsidRDefault="00B64653" w:rsidP="00B64653">
      <w:pPr>
        <w:spacing w:after="0" w:line="240" w:lineRule="auto"/>
        <w:rPr>
          <w:rFonts w:ascii="Calibri" w:eastAsia="Calibri" w:hAnsi="Calibri" w:cs="Times New Roman"/>
          <w:color w:val="1F497D"/>
          <w:sz w:val="21"/>
          <w:szCs w:val="21"/>
        </w:rPr>
      </w:pPr>
    </w:p>
    <w:p w:rsidR="00B64653" w:rsidRPr="00B64653" w:rsidRDefault="00B64653" w:rsidP="00B64653">
      <w:pPr>
        <w:spacing w:after="0" w:line="276" w:lineRule="auto"/>
        <w:rPr>
          <w:rFonts w:ascii="Calibri" w:eastAsia="Calibri" w:hAnsi="Calibri" w:cs="Times New Roman"/>
          <w:sz w:val="21"/>
          <w:szCs w:val="21"/>
          <w:u w:val="single"/>
        </w:rPr>
      </w:pPr>
    </w:p>
    <w:p w:rsidR="00B64653" w:rsidRPr="00B64653" w:rsidRDefault="00B64653" w:rsidP="00B64653">
      <w:pPr>
        <w:spacing w:after="0" w:line="276" w:lineRule="auto"/>
        <w:rPr>
          <w:rFonts w:ascii="Calibri" w:eastAsia="Calibri" w:hAnsi="Calibri" w:cs="Times New Roman"/>
          <w:sz w:val="21"/>
          <w:szCs w:val="21"/>
          <w:u w:val="single"/>
        </w:rPr>
      </w:pPr>
    </w:p>
    <w:p w:rsidR="00B64653" w:rsidRPr="00B64653" w:rsidRDefault="00B64653" w:rsidP="00B64653">
      <w:pPr>
        <w:spacing w:after="0" w:line="276" w:lineRule="auto"/>
        <w:rPr>
          <w:rFonts w:ascii="Calibri" w:eastAsia="Calibri" w:hAnsi="Calibri" w:cs="Calibri"/>
          <w:sz w:val="23"/>
          <w:szCs w:val="23"/>
          <w:u w:val="single"/>
        </w:rPr>
      </w:pPr>
    </w:p>
    <w:p w:rsidR="00B64653" w:rsidRPr="00B64653" w:rsidRDefault="00B64653" w:rsidP="00B64653">
      <w:pPr>
        <w:spacing w:after="0" w:line="276" w:lineRule="auto"/>
        <w:rPr>
          <w:rFonts w:ascii="Calibri" w:eastAsia="Calibri" w:hAnsi="Calibri" w:cs="Calibri"/>
          <w:sz w:val="23"/>
          <w:szCs w:val="23"/>
          <w:u w:val="single"/>
        </w:rPr>
      </w:pPr>
      <w:r w:rsidRPr="00B64653">
        <w:rPr>
          <w:rFonts w:ascii="Calibri" w:eastAsia="Calibri" w:hAnsi="Calibri" w:cs="Calibri"/>
          <w:sz w:val="23"/>
          <w:szCs w:val="23"/>
          <w:u w:val="single"/>
        </w:rPr>
        <w:t xml:space="preserve">Example 1: </w:t>
      </w: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 xml:space="preserve"> Student completing 3 year BA programme full time study: </w:t>
      </w: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Year 1 practice = 480</w:t>
      </w: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Year 2 practice = 480</w:t>
      </w: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 xml:space="preserve">Year 3 practice = 480 </w:t>
      </w:r>
      <w:r w:rsidRPr="00B64653">
        <w:rPr>
          <w:rFonts w:ascii="Calibri" w:eastAsia="Calibri" w:hAnsi="Calibri" w:cs="Calibri"/>
          <w:sz w:val="23"/>
          <w:szCs w:val="23"/>
        </w:rPr>
        <w:tab/>
      </w:r>
      <w:r w:rsidRPr="00B64653">
        <w:rPr>
          <w:rFonts w:ascii="Calibri" w:eastAsia="Calibri" w:hAnsi="Calibri" w:cs="Calibri"/>
          <w:sz w:val="23"/>
          <w:szCs w:val="23"/>
        </w:rPr>
        <w:tab/>
      </w:r>
      <w:r w:rsidRPr="00B64653">
        <w:rPr>
          <w:rFonts w:ascii="Calibri" w:eastAsia="Calibri" w:hAnsi="Calibri" w:cs="Calibri"/>
          <w:sz w:val="23"/>
          <w:szCs w:val="23"/>
        </w:rPr>
        <w:tab/>
        <w:t xml:space="preserve"> Total hours of assessed practice = 1440</w:t>
      </w:r>
    </w:p>
    <w:p w:rsidR="00B64653" w:rsidRPr="00B64653" w:rsidRDefault="00B64653" w:rsidP="00B64653">
      <w:pPr>
        <w:spacing w:after="0" w:line="276" w:lineRule="auto"/>
        <w:rPr>
          <w:rFonts w:ascii="Calibri" w:eastAsia="Calibri" w:hAnsi="Calibri" w:cs="Calibri"/>
          <w:sz w:val="23"/>
          <w:szCs w:val="23"/>
          <w:u w:val="single"/>
        </w:rPr>
      </w:pPr>
    </w:p>
    <w:p w:rsidR="00B64653" w:rsidRPr="00B64653" w:rsidRDefault="00B64653" w:rsidP="00B64653">
      <w:pPr>
        <w:spacing w:after="0" w:line="276" w:lineRule="auto"/>
        <w:rPr>
          <w:rFonts w:ascii="Calibri" w:eastAsia="Calibri" w:hAnsi="Calibri" w:cs="Calibri"/>
          <w:sz w:val="23"/>
          <w:szCs w:val="23"/>
          <w:u w:val="single"/>
        </w:rPr>
      </w:pPr>
    </w:p>
    <w:p w:rsidR="00B64653" w:rsidRPr="00B64653" w:rsidRDefault="00B64653" w:rsidP="00B64653">
      <w:pPr>
        <w:spacing w:after="0" w:line="276" w:lineRule="auto"/>
        <w:rPr>
          <w:rFonts w:ascii="Calibri" w:eastAsia="Calibri" w:hAnsi="Calibri" w:cs="Calibri"/>
          <w:sz w:val="23"/>
          <w:szCs w:val="23"/>
          <w:u w:val="single"/>
        </w:rPr>
      </w:pPr>
    </w:p>
    <w:p w:rsidR="00B64653" w:rsidRPr="00B64653" w:rsidRDefault="00B64653" w:rsidP="00B64653">
      <w:pPr>
        <w:spacing w:after="0" w:line="276" w:lineRule="auto"/>
        <w:rPr>
          <w:rFonts w:ascii="Calibri" w:eastAsia="Calibri" w:hAnsi="Calibri" w:cs="Calibri"/>
          <w:sz w:val="23"/>
          <w:szCs w:val="23"/>
          <w:u w:val="single"/>
        </w:rPr>
      </w:pPr>
    </w:p>
    <w:p w:rsidR="00B64653" w:rsidRPr="00B64653" w:rsidRDefault="00B64653" w:rsidP="00B64653">
      <w:pPr>
        <w:spacing w:after="0" w:line="276" w:lineRule="auto"/>
        <w:rPr>
          <w:rFonts w:ascii="Calibri" w:eastAsia="Calibri" w:hAnsi="Calibri" w:cs="Calibri"/>
          <w:sz w:val="23"/>
          <w:szCs w:val="23"/>
          <w:u w:val="single"/>
        </w:rPr>
      </w:pPr>
    </w:p>
    <w:p w:rsidR="00B64653" w:rsidRPr="00B64653" w:rsidRDefault="00B64653" w:rsidP="00B64653">
      <w:pPr>
        <w:spacing w:after="0" w:line="276" w:lineRule="auto"/>
        <w:rPr>
          <w:rFonts w:ascii="Calibri" w:eastAsia="Calibri" w:hAnsi="Calibri" w:cs="Calibri"/>
          <w:sz w:val="23"/>
          <w:szCs w:val="23"/>
          <w:u w:val="single"/>
        </w:rPr>
      </w:pPr>
    </w:p>
    <w:p w:rsidR="00B64653" w:rsidRPr="00B64653" w:rsidRDefault="00B64653" w:rsidP="00B64653">
      <w:pPr>
        <w:spacing w:after="0" w:line="276" w:lineRule="auto"/>
        <w:rPr>
          <w:rFonts w:ascii="Calibri" w:eastAsia="Calibri" w:hAnsi="Calibri" w:cs="Calibri"/>
          <w:sz w:val="23"/>
          <w:szCs w:val="23"/>
          <w:u w:val="single"/>
        </w:rPr>
      </w:pPr>
      <w:r w:rsidRPr="00B64653">
        <w:rPr>
          <w:rFonts w:ascii="Calibri" w:eastAsia="Calibri" w:hAnsi="Calibri" w:cs="Calibri"/>
          <w:sz w:val="23"/>
          <w:szCs w:val="23"/>
          <w:u w:val="single"/>
        </w:rPr>
        <w:t xml:space="preserve">Example 2:  </w:t>
      </w: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Student completing BA (Hons) programme over 4 years</w:t>
      </w:r>
    </w:p>
    <w:p w:rsidR="00B64653" w:rsidRPr="00B64653" w:rsidRDefault="00B64653" w:rsidP="00B64653">
      <w:pPr>
        <w:spacing w:after="0" w:line="276" w:lineRule="auto"/>
        <w:rPr>
          <w:rFonts w:ascii="Calibri" w:eastAsia="Calibri" w:hAnsi="Calibri" w:cs="Calibri"/>
          <w:b/>
          <w:sz w:val="23"/>
          <w:szCs w:val="23"/>
        </w:rPr>
      </w:pPr>
      <w:r w:rsidRPr="00B64653">
        <w:rPr>
          <w:rFonts w:ascii="Calibri" w:eastAsia="Calibri" w:hAnsi="Calibri" w:cs="Calibri"/>
          <w:b/>
          <w:sz w:val="23"/>
          <w:szCs w:val="23"/>
        </w:rPr>
        <w:t>Year of Study</w:t>
      </w:r>
      <w:r w:rsidRPr="00B64653">
        <w:rPr>
          <w:rFonts w:ascii="Calibri" w:eastAsia="Calibri" w:hAnsi="Calibri" w:cs="Calibri"/>
          <w:b/>
          <w:sz w:val="23"/>
          <w:szCs w:val="23"/>
        </w:rPr>
        <w:tab/>
        <w:t>Practice</w:t>
      </w:r>
      <w:r w:rsidRPr="00B64653">
        <w:rPr>
          <w:rFonts w:ascii="Calibri" w:eastAsia="Calibri" w:hAnsi="Calibri" w:cs="Calibri"/>
          <w:b/>
          <w:sz w:val="23"/>
          <w:szCs w:val="23"/>
        </w:rPr>
        <w:tab/>
      </w:r>
      <w:r w:rsidRPr="00B64653">
        <w:rPr>
          <w:rFonts w:ascii="Calibri" w:eastAsia="Calibri" w:hAnsi="Calibri" w:cs="Calibri"/>
          <w:b/>
          <w:sz w:val="23"/>
          <w:szCs w:val="23"/>
        </w:rPr>
        <w:tab/>
        <w:t xml:space="preserve">Non Practice </w:t>
      </w:r>
      <w:r w:rsidRPr="00B64653">
        <w:rPr>
          <w:rFonts w:ascii="Calibri" w:eastAsia="Calibri" w:hAnsi="Calibri" w:cs="Calibri"/>
          <w:b/>
          <w:sz w:val="23"/>
          <w:szCs w:val="23"/>
        </w:rPr>
        <w:tab/>
        <w:t xml:space="preserve">Specified tasks </w:t>
      </w:r>
      <w:r w:rsidRPr="00B64653">
        <w:rPr>
          <w:rFonts w:ascii="Calibri" w:eastAsia="Calibri" w:hAnsi="Calibri" w:cs="Calibri"/>
          <w:b/>
          <w:sz w:val="23"/>
          <w:szCs w:val="23"/>
        </w:rPr>
        <w:tab/>
      </w:r>
      <w:r w:rsidRPr="00B64653">
        <w:rPr>
          <w:rFonts w:ascii="Calibri" w:eastAsia="Calibri" w:hAnsi="Calibri" w:cs="Calibri"/>
          <w:b/>
          <w:sz w:val="23"/>
          <w:szCs w:val="23"/>
        </w:rPr>
        <w:tab/>
        <w:t xml:space="preserve"> </w:t>
      </w:r>
    </w:p>
    <w:p w:rsidR="00B64653" w:rsidRPr="00B64653" w:rsidRDefault="00B64653" w:rsidP="00B64653">
      <w:pPr>
        <w:spacing w:after="0" w:line="276" w:lineRule="auto"/>
        <w:rPr>
          <w:rFonts w:ascii="Calibri" w:eastAsia="Calibri" w:hAnsi="Calibri" w:cs="Calibri"/>
          <w:b/>
          <w:sz w:val="23"/>
          <w:szCs w:val="23"/>
        </w:rPr>
      </w:pPr>
      <w:r w:rsidRPr="00B64653">
        <w:rPr>
          <w:rFonts w:ascii="Calibri" w:eastAsia="Calibri" w:hAnsi="Calibri" w:cs="Calibri"/>
          <w:b/>
          <w:sz w:val="23"/>
          <w:szCs w:val="23"/>
        </w:rPr>
        <w:t>1</w:t>
      </w:r>
      <w:r w:rsidRPr="00B64653">
        <w:rPr>
          <w:rFonts w:ascii="Calibri" w:eastAsia="Calibri" w:hAnsi="Calibri" w:cs="Calibri"/>
          <w:b/>
          <w:sz w:val="23"/>
          <w:szCs w:val="23"/>
        </w:rPr>
        <w:tab/>
      </w:r>
      <w:r w:rsidRPr="00B64653">
        <w:rPr>
          <w:rFonts w:ascii="Calibri" w:eastAsia="Calibri" w:hAnsi="Calibri" w:cs="Calibri"/>
          <w:b/>
          <w:sz w:val="23"/>
          <w:szCs w:val="23"/>
        </w:rPr>
        <w:tab/>
        <w:t>480</w:t>
      </w:r>
      <w:r w:rsidRPr="00B64653">
        <w:rPr>
          <w:rFonts w:ascii="Calibri" w:eastAsia="Calibri" w:hAnsi="Calibri" w:cs="Calibri"/>
          <w:b/>
          <w:sz w:val="23"/>
          <w:szCs w:val="23"/>
        </w:rPr>
        <w:tab/>
      </w:r>
      <w:r w:rsidRPr="00B64653">
        <w:rPr>
          <w:rFonts w:ascii="Calibri" w:eastAsia="Calibri" w:hAnsi="Calibri" w:cs="Calibri"/>
          <w:b/>
          <w:sz w:val="23"/>
          <w:szCs w:val="23"/>
        </w:rPr>
        <w:tab/>
      </w:r>
      <w:r w:rsidRPr="00B64653">
        <w:rPr>
          <w:rFonts w:ascii="Calibri" w:eastAsia="Calibri" w:hAnsi="Calibri" w:cs="Calibri"/>
          <w:b/>
          <w:sz w:val="23"/>
          <w:szCs w:val="23"/>
        </w:rPr>
        <w:tab/>
        <w:t>620</w:t>
      </w:r>
      <w:r w:rsidRPr="00B64653">
        <w:rPr>
          <w:rFonts w:ascii="Calibri" w:eastAsia="Calibri" w:hAnsi="Calibri" w:cs="Calibri"/>
          <w:b/>
          <w:sz w:val="23"/>
          <w:szCs w:val="23"/>
        </w:rPr>
        <w:tab/>
      </w:r>
      <w:r w:rsidRPr="00B64653">
        <w:rPr>
          <w:rFonts w:ascii="Calibri" w:eastAsia="Calibri" w:hAnsi="Calibri" w:cs="Calibri"/>
          <w:b/>
          <w:sz w:val="23"/>
          <w:szCs w:val="23"/>
        </w:rPr>
        <w:tab/>
        <w:t>100</w:t>
      </w:r>
      <w:r w:rsidRPr="00B64653">
        <w:rPr>
          <w:rFonts w:ascii="Calibri" w:eastAsia="Calibri" w:hAnsi="Calibri" w:cs="Calibri"/>
          <w:b/>
          <w:sz w:val="23"/>
          <w:szCs w:val="23"/>
        </w:rPr>
        <w:tab/>
      </w:r>
      <w:r w:rsidRPr="00B64653">
        <w:rPr>
          <w:rFonts w:ascii="Calibri" w:eastAsia="Calibri" w:hAnsi="Calibri" w:cs="Calibri"/>
          <w:b/>
          <w:sz w:val="23"/>
          <w:szCs w:val="23"/>
        </w:rPr>
        <w:tab/>
      </w:r>
      <w:r w:rsidRPr="00B64653">
        <w:rPr>
          <w:rFonts w:ascii="Calibri" w:eastAsia="Calibri" w:hAnsi="Calibri" w:cs="Calibri"/>
          <w:b/>
          <w:sz w:val="23"/>
          <w:szCs w:val="23"/>
        </w:rPr>
        <w:tab/>
      </w:r>
    </w:p>
    <w:p w:rsidR="00B64653" w:rsidRPr="00B64653" w:rsidRDefault="00B64653" w:rsidP="00B64653">
      <w:pPr>
        <w:spacing w:after="0" w:line="276" w:lineRule="auto"/>
        <w:rPr>
          <w:rFonts w:ascii="Calibri" w:eastAsia="Calibri" w:hAnsi="Calibri" w:cs="Calibri"/>
          <w:b/>
          <w:sz w:val="23"/>
          <w:szCs w:val="23"/>
        </w:rPr>
      </w:pPr>
      <w:r w:rsidRPr="00B64653">
        <w:rPr>
          <w:rFonts w:ascii="Calibri" w:eastAsia="Calibri" w:hAnsi="Calibri" w:cs="Calibri"/>
          <w:b/>
          <w:sz w:val="23"/>
          <w:szCs w:val="23"/>
        </w:rPr>
        <w:t>2</w:t>
      </w:r>
      <w:r w:rsidRPr="00B64653">
        <w:rPr>
          <w:rFonts w:ascii="Calibri" w:eastAsia="Calibri" w:hAnsi="Calibri" w:cs="Calibri"/>
          <w:b/>
          <w:sz w:val="23"/>
          <w:szCs w:val="23"/>
        </w:rPr>
        <w:tab/>
      </w:r>
      <w:r w:rsidRPr="00B64653">
        <w:rPr>
          <w:rFonts w:ascii="Calibri" w:eastAsia="Calibri" w:hAnsi="Calibri" w:cs="Calibri"/>
          <w:b/>
          <w:sz w:val="23"/>
          <w:szCs w:val="23"/>
        </w:rPr>
        <w:tab/>
        <w:t>480</w:t>
      </w:r>
      <w:r w:rsidRPr="00B64653">
        <w:rPr>
          <w:rFonts w:ascii="Calibri" w:eastAsia="Calibri" w:hAnsi="Calibri" w:cs="Calibri"/>
          <w:b/>
          <w:sz w:val="23"/>
          <w:szCs w:val="23"/>
        </w:rPr>
        <w:tab/>
      </w:r>
      <w:r w:rsidRPr="00B64653">
        <w:rPr>
          <w:rFonts w:ascii="Calibri" w:eastAsia="Calibri" w:hAnsi="Calibri" w:cs="Calibri"/>
          <w:b/>
          <w:sz w:val="23"/>
          <w:szCs w:val="23"/>
        </w:rPr>
        <w:tab/>
      </w:r>
      <w:r w:rsidRPr="00B64653">
        <w:rPr>
          <w:rFonts w:ascii="Calibri" w:eastAsia="Calibri" w:hAnsi="Calibri" w:cs="Calibri"/>
          <w:b/>
          <w:sz w:val="23"/>
          <w:szCs w:val="23"/>
        </w:rPr>
        <w:tab/>
        <w:t>620</w:t>
      </w:r>
      <w:r w:rsidRPr="00B64653">
        <w:rPr>
          <w:rFonts w:ascii="Calibri" w:eastAsia="Calibri" w:hAnsi="Calibri" w:cs="Calibri"/>
          <w:b/>
          <w:sz w:val="23"/>
          <w:szCs w:val="23"/>
        </w:rPr>
        <w:tab/>
      </w:r>
      <w:r w:rsidRPr="00B64653">
        <w:rPr>
          <w:rFonts w:ascii="Calibri" w:eastAsia="Calibri" w:hAnsi="Calibri" w:cs="Calibri"/>
          <w:b/>
          <w:sz w:val="23"/>
          <w:szCs w:val="23"/>
        </w:rPr>
        <w:tab/>
        <w:t>100</w:t>
      </w:r>
      <w:r w:rsidRPr="00B64653">
        <w:rPr>
          <w:rFonts w:ascii="Calibri" w:eastAsia="Calibri" w:hAnsi="Calibri" w:cs="Calibri"/>
          <w:b/>
          <w:sz w:val="23"/>
          <w:szCs w:val="23"/>
        </w:rPr>
        <w:tab/>
      </w:r>
      <w:r w:rsidRPr="00B64653">
        <w:rPr>
          <w:rFonts w:ascii="Calibri" w:eastAsia="Calibri" w:hAnsi="Calibri" w:cs="Calibri"/>
          <w:b/>
          <w:sz w:val="23"/>
          <w:szCs w:val="23"/>
        </w:rPr>
        <w:tab/>
      </w:r>
      <w:r w:rsidRPr="00B64653">
        <w:rPr>
          <w:rFonts w:ascii="Calibri" w:eastAsia="Calibri" w:hAnsi="Calibri" w:cs="Calibri"/>
          <w:b/>
          <w:sz w:val="23"/>
          <w:szCs w:val="23"/>
        </w:rPr>
        <w:tab/>
      </w:r>
    </w:p>
    <w:p w:rsidR="00B64653" w:rsidRPr="00B64653" w:rsidRDefault="00B64653" w:rsidP="00B64653">
      <w:pPr>
        <w:spacing w:after="0" w:line="276" w:lineRule="auto"/>
        <w:rPr>
          <w:rFonts w:ascii="Calibri" w:eastAsia="Calibri" w:hAnsi="Calibri" w:cs="Calibri"/>
          <w:b/>
          <w:sz w:val="23"/>
          <w:szCs w:val="23"/>
        </w:rPr>
      </w:pPr>
    </w:p>
    <w:p w:rsidR="00B64653" w:rsidRPr="00B64653" w:rsidRDefault="00B64653" w:rsidP="00B64653">
      <w:pPr>
        <w:spacing w:after="0" w:line="276" w:lineRule="auto"/>
        <w:rPr>
          <w:rFonts w:ascii="Calibri" w:eastAsia="Calibri" w:hAnsi="Calibri" w:cs="Calibri"/>
          <w:b/>
          <w:sz w:val="23"/>
          <w:szCs w:val="23"/>
        </w:rPr>
      </w:pPr>
      <w:r w:rsidRPr="00B64653">
        <w:rPr>
          <w:rFonts w:ascii="Calibri" w:eastAsia="Calibri" w:hAnsi="Calibri" w:cs="Calibri"/>
          <w:b/>
          <w:sz w:val="23"/>
          <w:szCs w:val="23"/>
        </w:rPr>
        <w:t>3</w:t>
      </w:r>
      <w:r w:rsidRPr="00B64653">
        <w:rPr>
          <w:rFonts w:ascii="Calibri" w:eastAsia="Calibri" w:hAnsi="Calibri" w:cs="Calibri"/>
          <w:b/>
          <w:sz w:val="23"/>
          <w:szCs w:val="23"/>
        </w:rPr>
        <w:tab/>
      </w:r>
      <w:r w:rsidRPr="00B64653">
        <w:rPr>
          <w:rFonts w:ascii="Calibri" w:eastAsia="Calibri" w:hAnsi="Calibri" w:cs="Calibri"/>
          <w:b/>
          <w:sz w:val="23"/>
          <w:szCs w:val="23"/>
        </w:rPr>
        <w:tab/>
        <w:t>480</w:t>
      </w:r>
      <w:r w:rsidRPr="00B64653">
        <w:rPr>
          <w:rFonts w:ascii="Calibri" w:eastAsia="Calibri" w:hAnsi="Calibri" w:cs="Calibri"/>
          <w:b/>
          <w:sz w:val="23"/>
          <w:szCs w:val="23"/>
        </w:rPr>
        <w:tab/>
      </w:r>
      <w:r w:rsidRPr="00B64653">
        <w:rPr>
          <w:rFonts w:ascii="Calibri" w:eastAsia="Calibri" w:hAnsi="Calibri" w:cs="Calibri"/>
          <w:b/>
          <w:sz w:val="23"/>
          <w:szCs w:val="23"/>
        </w:rPr>
        <w:tab/>
      </w:r>
      <w:r w:rsidRPr="00B64653">
        <w:rPr>
          <w:rFonts w:ascii="Calibri" w:eastAsia="Calibri" w:hAnsi="Calibri" w:cs="Calibri"/>
          <w:b/>
          <w:sz w:val="23"/>
          <w:szCs w:val="23"/>
        </w:rPr>
        <w:tab/>
        <w:t>620</w:t>
      </w:r>
      <w:r w:rsidRPr="00B64653">
        <w:rPr>
          <w:rFonts w:ascii="Calibri" w:eastAsia="Calibri" w:hAnsi="Calibri" w:cs="Calibri"/>
          <w:b/>
          <w:sz w:val="23"/>
          <w:szCs w:val="23"/>
        </w:rPr>
        <w:tab/>
      </w:r>
      <w:r w:rsidRPr="00B64653">
        <w:rPr>
          <w:rFonts w:ascii="Calibri" w:eastAsia="Calibri" w:hAnsi="Calibri" w:cs="Calibri"/>
          <w:b/>
          <w:sz w:val="23"/>
          <w:szCs w:val="23"/>
        </w:rPr>
        <w:tab/>
        <w:t>100</w:t>
      </w:r>
      <w:r w:rsidRPr="00B64653">
        <w:rPr>
          <w:rFonts w:ascii="Calibri" w:eastAsia="Calibri" w:hAnsi="Calibri" w:cs="Calibri"/>
          <w:b/>
          <w:sz w:val="23"/>
          <w:szCs w:val="23"/>
        </w:rPr>
        <w:tab/>
      </w:r>
      <w:r w:rsidRPr="00B64653">
        <w:rPr>
          <w:rFonts w:ascii="Calibri" w:eastAsia="Calibri" w:hAnsi="Calibri" w:cs="Calibri"/>
          <w:b/>
          <w:sz w:val="23"/>
          <w:szCs w:val="23"/>
        </w:rPr>
        <w:tab/>
      </w:r>
      <w:r w:rsidRPr="00B64653">
        <w:rPr>
          <w:rFonts w:ascii="Calibri" w:eastAsia="Calibri" w:hAnsi="Calibri" w:cs="Calibri"/>
          <w:b/>
          <w:sz w:val="23"/>
          <w:szCs w:val="23"/>
        </w:rPr>
        <w:tab/>
      </w:r>
    </w:p>
    <w:p w:rsidR="00B64653" w:rsidRPr="00B64653" w:rsidRDefault="00B64653" w:rsidP="00B64653">
      <w:pPr>
        <w:spacing w:after="0" w:line="276" w:lineRule="auto"/>
        <w:rPr>
          <w:rFonts w:ascii="Calibri" w:eastAsia="Calibri" w:hAnsi="Calibri" w:cs="Calibri"/>
          <w:b/>
          <w:sz w:val="23"/>
          <w:szCs w:val="23"/>
        </w:rPr>
      </w:pPr>
      <w:r w:rsidRPr="00B64653">
        <w:rPr>
          <w:rFonts w:ascii="Calibri" w:eastAsia="Calibri" w:hAnsi="Calibri" w:cs="Calibri"/>
          <w:b/>
          <w:sz w:val="23"/>
          <w:szCs w:val="23"/>
        </w:rPr>
        <w:t>4</w:t>
      </w:r>
      <w:r w:rsidRPr="00B64653">
        <w:rPr>
          <w:rFonts w:ascii="Calibri" w:eastAsia="Calibri" w:hAnsi="Calibri" w:cs="Calibri"/>
          <w:b/>
          <w:sz w:val="23"/>
          <w:szCs w:val="23"/>
        </w:rPr>
        <w:tab/>
      </w:r>
      <w:r w:rsidRPr="00B64653">
        <w:rPr>
          <w:rFonts w:ascii="Calibri" w:eastAsia="Calibri" w:hAnsi="Calibri" w:cs="Calibri"/>
          <w:b/>
          <w:sz w:val="23"/>
          <w:szCs w:val="23"/>
        </w:rPr>
        <w:tab/>
        <w:t>480</w:t>
      </w:r>
      <w:r w:rsidRPr="00B64653">
        <w:rPr>
          <w:rFonts w:ascii="Calibri" w:eastAsia="Calibri" w:hAnsi="Calibri" w:cs="Calibri"/>
          <w:b/>
          <w:sz w:val="23"/>
          <w:szCs w:val="23"/>
        </w:rPr>
        <w:tab/>
      </w:r>
      <w:r w:rsidRPr="00B64653">
        <w:rPr>
          <w:rFonts w:ascii="Calibri" w:eastAsia="Calibri" w:hAnsi="Calibri" w:cs="Calibri"/>
          <w:b/>
          <w:sz w:val="23"/>
          <w:szCs w:val="23"/>
        </w:rPr>
        <w:tab/>
      </w:r>
      <w:r w:rsidRPr="00B64653">
        <w:rPr>
          <w:rFonts w:ascii="Calibri" w:eastAsia="Calibri" w:hAnsi="Calibri" w:cs="Calibri"/>
          <w:b/>
          <w:sz w:val="23"/>
          <w:szCs w:val="23"/>
        </w:rPr>
        <w:tab/>
        <w:t>620</w:t>
      </w:r>
      <w:r w:rsidRPr="00B64653">
        <w:rPr>
          <w:rFonts w:ascii="Calibri" w:eastAsia="Calibri" w:hAnsi="Calibri" w:cs="Calibri"/>
          <w:b/>
          <w:sz w:val="23"/>
          <w:szCs w:val="23"/>
        </w:rPr>
        <w:tab/>
      </w:r>
      <w:r w:rsidRPr="00B64653">
        <w:rPr>
          <w:rFonts w:ascii="Calibri" w:eastAsia="Calibri" w:hAnsi="Calibri" w:cs="Calibri"/>
          <w:b/>
          <w:sz w:val="23"/>
          <w:szCs w:val="23"/>
        </w:rPr>
        <w:tab/>
        <w:t>100</w:t>
      </w:r>
      <w:r w:rsidRPr="00B64653">
        <w:rPr>
          <w:rFonts w:ascii="Calibri" w:eastAsia="Calibri" w:hAnsi="Calibri" w:cs="Calibri"/>
          <w:b/>
          <w:sz w:val="23"/>
          <w:szCs w:val="23"/>
        </w:rPr>
        <w:tab/>
      </w:r>
      <w:r w:rsidRPr="00B64653">
        <w:rPr>
          <w:rFonts w:ascii="Calibri" w:eastAsia="Calibri" w:hAnsi="Calibri" w:cs="Calibri"/>
          <w:b/>
          <w:sz w:val="23"/>
          <w:szCs w:val="23"/>
        </w:rPr>
        <w:tab/>
      </w:r>
    </w:p>
    <w:p w:rsidR="00B64653" w:rsidRPr="00B64653" w:rsidRDefault="00B64653" w:rsidP="00B64653">
      <w:pPr>
        <w:spacing w:after="0" w:line="276" w:lineRule="auto"/>
        <w:rPr>
          <w:rFonts w:ascii="Calibri" w:eastAsia="Calibri" w:hAnsi="Calibri" w:cs="Calibri"/>
          <w:b/>
          <w:sz w:val="23"/>
          <w:szCs w:val="23"/>
        </w:rPr>
      </w:pPr>
      <w:r w:rsidRPr="00B64653">
        <w:rPr>
          <w:rFonts w:ascii="Calibri" w:eastAsia="Calibri" w:hAnsi="Calibri" w:cs="Calibri"/>
          <w:b/>
          <w:sz w:val="23"/>
          <w:szCs w:val="23"/>
        </w:rPr>
        <w:t>Total hours</w:t>
      </w:r>
      <w:r w:rsidRPr="00B64653">
        <w:rPr>
          <w:rFonts w:ascii="Calibri" w:eastAsia="Calibri" w:hAnsi="Calibri" w:cs="Calibri"/>
          <w:b/>
          <w:sz w:val="23"/>
          <w:szCs w:val="23"/>
        </w:rPr>
        <w:tab/>
        <w:t>1920</w:t>
      </w:r>
      <w:r w:rsidRPr="00B64653">
        <w:rPr>
          <w:rFonts w:ascii="Calibri" w:eastAsia="Calibri" w:hAnsi="Calibri" w:cs="Calibri"/>
          <w:b/>
          <w:sz w:val="23"/>
          <w:szCs w:val="23"/>
        </w:rPr>
        <w:tab/>
      </w:r>
      <w:r w:rsidRPr="00B64653">
        <w:rPr>
          <w:rFonts w:ascii="Calibri" w:eastAsia="Calibri" w:hAnsi="Calibri" w:cs="Calibri"/>
          <w:b/>
          <w:sz w:val="23"/>
          <w:szCs w:val="23"/>
        </w:rPr>
        <w:tab/>
      </w:r>
      <w:r w:rsidRPr="00B64653">
        <w:rPr>
          <w:rFonts w:ascii="Calibri" w:eastAsia="Calibri" w:hAnsi="Calibri" w:cs="Calibri"/>
          <w:b/>
          <w:sz w:val="23"/>
          <w:szCs w:val="23"/>
        </w:rPr>
        <w:tab/>
        <w:t>2480</w:t>
      </w:r>
      <w:r w:rsidRPr="00B64653">
        <w:rPr>
          <w:rFonts w:ascii="Calibri" w:eastAsia="Calibri" w:hAnsi="Calibri" w:cs="Calibri"/>
          <w:b/>
          <w:sz w:val="23"/>
          <w:szCs w:val="23"/>
        </w:rPr>
        <w:tab/>
      </w:r>
      <w:r w:rsidRPr="00B64653">
        <w:rPr>
          <w:rFonts w:ascii="Calibri" w:eastAsia="Calibri" w:hAnsi="Calibri" w:cs="Calibri"/>
          <w:b/>
          <w:sz w:val="23"/>
          <w:szCs w:val="23"/>
        </w:rPr>
        <w:tab/>
        <w:t>400</w:t>
      </w:r>
      <w:r w:rsidRPr="00B64653">
        <w:rPr>
          <w:rFonts w:ascii="Calibri" w:eastAsia="Calibri" w:hAnsi="Calibri" w:cs="Calibri"/>
          <w:b/>
          <w:sz w:val="23"/>
          <w:szCs w:val="23"/>
        </w:rPr>
        <w:tab/>
      </w:r>
      <w:r w:rsidRPr="00B64653">
        <w:rPr>
          <w:rFonts w:ascii="Calibri" w:eastAsia="Calibri" w:hAnsi="Calibri" w:cs="Calibri"/>
          <w:b/>
          <w:sz w:val="23"/>
          <w:szCs w:val="23"/>
        </w:rPr>
        <w:tab/>
        <w:t>total 4 years =4800</w:t>
      </w:r>
    </w:p>
    <w:p w:rsidR="00B64653" w:rsidRPr="00B64653" w:rsidRDefault="00B64653" w:rsidP="00B64653">
      <w:pPr>
        <w:spacing w:after="0" w:line="276" w:lineRule="auto"/>
        <w:rPr>
          <w:rFonts w:ascii="Calibri" w:eastAsia="Calibri" w:hAnsi="Calibri" w:cs="Calibri"/>
          <w:b/>
          <w:sz w:val="23"/>
          <w:szCs w:val="23"/>
        </w:rPr>
      </w:pPr>
    </w:p>
    <w:p w:rsidR="00B64653" w:rsidRPr="00B64653" w:rsidRDefault="00B64653" w:rsidP="00B64653">
      <w:pPr>
        <w:spacing w:after="0" w:line="276" w:lineRule="auto"/>
        <w:rPr>
          <w:rFonts w:ascii="Calibri" w:eastAsia="Calibri" w:hAnsi="Calibri" w:cs="Calibri"/>
          <w:b/>
          <w:sz w:val="23"/>
          <w:szCs w:val="23"/>
          <w:u w:val="single"/>
        </w:rPr>
      </w:pPr>
    </w:p>
    <w:p w:rsidR="00B64653" w:rsidRPr="00B64653" w:rsidRDefault="00B64653" w:rsidP="00B64653">
      <w:pPr>
        <w:spacing w:after="0" w:line="276" w:lineRule="auto"/>
        <w:rPr>
          <w:rFonts w:ascii="Calibri" w:eastAsia="Calibri" w:hAnsi="Calibri" w:cs="Calibri"/>
          <w:b/>
          <w:sz w:val="23"/>
          <w:szCs w:val="23"/>
          <w:u w:val="single"/>
        </w:rPr>
      </w:pPr>
    </w:p>
    <w:p w:rsidR="00B64653" w:rsidRPr="00B64653" w:rsidRDefault="00B64653" w:rsidP="00B64653">
      <w:pPr>
        <w:spacing w:after="0" w:line="276" w:lineRule="auto"/>
        <w:rPr>
          <w:rFonts w:ascii="Calibri" w:eastAsia="Calibri" w:hAnsi="Calibri" w:cs="Calibri"/>
          <w:b/>
          <w:sz w:val="23"/>
          <w:szCs w:val="23"/>
          <w:u w:val="single"/>
        </w:rPr>
      </w:pPr>
      <w:r w:rsidRPr="00B64653">
        <w:rPr>
          <w:rFonts w:ascii="Calibri" w:eastAsia="Calibri" w:hAnsi="Calibri" w:cs="Calibri"/>
          <w:b/>
          <w:sz w:val="23"/>
          <w:szCs w:val="23"/>
          <w:u w:val="single"/>
        </w:rPr>
        <w:t>Credit calculations:</w:t>
      </w:r>
    </w:p>
    <w:p w:rsidR="00B64653" w:rsidRPr="00B64653" w:rsidRDefault="00B64653" w:rsidP="00B64653">
      <w:pPr>
        <w:spacing w:after="0" w:line="276" w:lineRule="auto"/>
        <w:rPr>
          <w:rFonts w:ascii="Calibri" w:eastAsia="Calibri" w:hAnsi="Calibri" w:cs="Calibri"/>
          <w:b/>
          <w:sz w:val="23"/>
          <w:szCs w:val="23"/>
        </w:rPr>
      </w:pPr>
      <w:r w:rsidRPr="00B64653">
        <w:rPr>
          <w:rFonts w:ascii="Calibri" w:eastAsia="Calibri" w:hAnsi="Calibri" w:cs="Calibri"/>
          <w:b/>
          <w:sz w:val="23"/>
          <w:szCs w:val="23"/>
        </w:rPr>
        <w:t xml:space="preserve">Of course, CLD Standards Council for Scotland are aware that not all programmes are simply designed on a per hour basis.  Providers may create their programme on a credit basis.  If the institution/provider has worked on this basis then again the table above could be used to provide examples for evidence: </w:t>
      </w:r>
    </w:p>
    <w:p w:rsidR="00B64653" w:rsidRPr="00B64653" w:rsidRDefault="00B64653" w:rsidP="00B64653">
      <w:pPr>
        <w:spacing w:after="0" w:line="276" w:lineRule="auto"/>
        <w:rPr>
          <w:rFonts w:ascii="Calibri" w:eastAsia="Calibri" w:hAnsi="Calibri" w:cs="Calibri"/>
          <w:b/>
          <w:sz w:val="23"/>
          <w:szCs w:val="23"/>
        </w:rPr>
      </w:pPr>
    </w:p>
    <w:p w:rsidR="00B64653" w:rsidRPr="00B64653" w:rsidRDefault="00B64653" w:rsidP="00B64653">
      <w:pPr>
        <w:spacing w:after="0" w:line="276" w:lineRule="auto"/>
        <w:rPr>
          <w:rFonts w:ascii="Calibri" w:eastAsia="Calibri" w:hAnsi="Calibri" w:cs="Calibri"/>
          <w:b/>
          <w:sz w:val="23"/>
          <w:szCs w:val="23"/>
          <w:u w:val="single"/>
        </w:rPr>
      </w:pPr>
      <w:r w:rsidRPr="00B64653">
        <w:rPr>
          <w:rFonts w:ascii="Calibri" w:eastAsia="Calibri" w:hAnsi="Calibri" w:cs="Calibri"/>
          <w:b/>
          <w:sz w:val="23"/>
          <w:szCs w:val="23"/>
          <w:u w:val="single"/>
        </w:rPr>
        <w:t xml:space="preserve">Example 1 </w:t>
      </w: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 xml:space="preserve">Student completing PDA in Youth Work – 24 credits of study </w:t>
      </w:r>
    </w:p>
    <w:p w:rsidR="00B64653" w:rsidRPr="00B64653" w:rsidRDefault="00B64653" w:rsidP="00B64653">
      <w:pPr>
        <w:spacing w:after="0" w:line="276" w:lineRule="auto"/>
        <w:rPr>
          <w:rFonts w:ascii="Calibri" w:eastAsia="Calibri" w:hAnsi="Calibri" w:cs="Calibri"/>
          <w:b/>
          <w:sz w:val="23"/>
          <w:szCs w:val="23"/>
          <w:u w:val="single"/>
        </w:rPr>
      </w:pPr>
    </w:p>
    <w:p w:rsidR="00B64653" w:rsidRPr="00B64653" w:rsidRDefault="00B64653" w:rsidP="00B64653">
      <w:pPr>
        <w:spacing w:after="0" w:line="276" w:lineRule="auto"/>
        <w:rPr>
          <w:rFonts w:ascii="Calibri" w:eastAsia="Calibri" w:hAnsi="Calibri" w:cs="Calibri"/>
          <w:b/>
          <w:sz w:val="23"/>
          <w:szCs w:val="23"/>
          <w:u w:val="single"/>
        </w:rPr>
      </w:pPr>
      <w:r w:rsidRPr="00B64653">
        <w:rPr>
          <w:rFonts w:ascii="Calibri" w:eastAsia="Calibri" w:hAnsi="Calibri" w:cs="Calibri"/>
          <w:b/>
          <w:sz w:val="23"/>
          <w:szCs w:val="23"/>
          <w:u w:val="single"/>
        </w:rPr>
        <w:t xml:space="preserve">Unit </w:t>
      </w:r>
      <w:r w:rsidRPr="00B64653">
        <w:rPr>
          <w:rFonts w:ascii="Calibri" w:eastAsia="Calibri" w:hAnsi="Calibri" w:cs="Calibri"/>
          <w:b/>
          <w:sz w:val="23"/>
          <w:szCs w:val="23"/>
          <w:u w:val="single"/>
        </w:rPr>
        <w:tab/>
      </w:r>
      <w:r w:rsidRPr="00B64653">
        <w:rPr>
          <w:rFonts w:ascii="Calibri" w:eastAsia="Calibri" w:hAnsi="Calibri" w:cs="Calibri"/>
          <w:b/>
          <w:sz w:val="23"/>
          <w:szCs w:val="23"/>
          <w:u w:val="single"/>
        </w:rPr>
        <w:tab/>
        <w:t xml:space="preserve">Practice </w:t>
      </w:r>
      <w:r w:rsidRPr="00B64653">
        <w:rPr>
          <w:rFonts w:ascii="Calibri" w:eastAsia="Calibri" w:hAnsi="Calibri" w:cs="Calibri"/>
          <w:b/>
          <w:sz w:val="23"/>
          <w:szCs w:val="23"/>
          <w:u w:val="single"/>
        </w:rPr>
        <w:tab/>
      </w:r>
      <w:r w:rsidRPr="00B64653">
        <w:rPr>
          <w:rFonts w:ascii="Calibri" w:eastAsia="Calibri" w:hAnsi="Calibri" w:cs="Calibri"/>
          <w:b/>
          <w:sz w:val="23"/>
          <w:szCs w:val="23"/>
          <w:u w:val="single"/>
        </w:rPr>
        <w:tab/>
        <w:t>Theory</w:t>
      </w: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1</w:t>
      </w:r>
      <w:r w:rsidRPr="00B64653">
        <w:rPr>
          <w:rFonts w:ascii="Calibri" w:eastAsia="Calibri" w:hAnsi="Calibri" w:cs="Calibri"/>
          <w:sz w:val="23"/>
          <w:szCs w:val="23"/>
        </w:rPr>
        <w:tab/>
      </w:r>
      <w:r w:rsidRPr="00B64653">
        <w:rPr>
          <w:rFonts w:ascii="Calibri" w:eastAsia="Calibri" w:hAnsi="Calibri" w:cs="Calibri"/>
          <w:sz w:val="23"/>
          <w:szCs w:val="23"/>
        </w:rPr>
        <w:tab/>
        <w:t>3</w:t>
      </w:r>
      <w:r w:rsidRPr="00B64653">
        <w:rPr>
          <w:rFonts w:ascii="Calibri" w:eastAsia="Calibri" w:hAnsi="Calibri" w:cs="Calibri"/>
          <w:sz w:val="23"/>
          <w:szCs w:val="23"/>
        </w:rPr>
        <w:tab/>
      </w:r>
      <w:r w:rsidRPr="00B64653">
        <w:rPr>
          <w:rFonts w:ascii="Calibri" w:eastAsia="Calibri" w:hAnsi="Calibri" w:cs="Calibri"/>
          <w:sz w:val="23"/>
          <w:szCs w:val="23"/>
        </w:rPr>
        <w:tab/>
      </w:r>
      <w:r w:rsidRPr="00B64653">
        <w:rPr>
          <w:rFonts w:ascii="Calibri" w:eastAsia="Calibri" w:hAnsi="Calibri" w:cs="Calibri"/>
          <w:sz w:val="23"/>
          <w:szCs w:val="23"/>
        </w:rPr>
        <w:tab/>
        <w:t xml:space="preserve">5        </w:t>
      </w: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2</w:t>
      </w:r>
      <w:r w:rsidRPr="00B64653">
        <w:rPr>
          <w:rFonts w:ascii="Calibri" w:eastAsia="Calibri" w:hAnsi="Calibri" w:cs="Calibri"/>
          <w:sz w:val="23"/>
          <w:szCs w:val="23"/>
        </w:rPr>
        <w:tab/>
      </w:r>
      <w:r w:rsidRPr="00B64653">
        <w:rPr>
          <w:rFonts w:ascii="Calibri" w:eastAsia="Calibri" w:hAnsi="Calibri" w:cs="Calibri"/>
          <w:sz w:val="23"/>
          <w:szCs w:val="23"/>
        </w:rPr>
        <w:tab/>
        <w:t>3</w:t>
      </w:r>
      <w:r w:rsidRPr="00B64653">
        <w:rPr>
          <w:rFonts w:ascii="Calibri" w:eastAsia="Calibri" w:hAnsi="Calibri" w:cs="Calibri"/>
          <w:sz w:val="23"/>
          <w:szCs w:val="23"/>
        </w:rPr>
        <w:tab/>
      </w:r>
      <w:r w:rsidRPr="00B64653">
        <w:rPr>
          <w:rFonts w:ascii="Calibri" w:eastAsia="Calibri" w:hAnsi="Calibri" w:cs="Calibri"/>
          <w:sz w:val="23"/>
          <w:szCs w:val="23"/>
        </w:rPr>
        <w:tab/>
      </w:r>
      <w:r w:rsidRPr="00B64653">
        <w:rPr>
          <w:rFonts w:ascii="Calibri" w:eastAsia="Calibri" w:hAnsi="Calibri" w:cs="Calibri"/>
          <w:sz w:val="23"/>
          <w:szCs w:val="23"/>
        </w:rPr>
        <w:tab/>
        <w:t>5</w:t>
      </w: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3</w:t>
      </w:r>
      <w:r w:rsidRPr="00B64653">
        <w:rPr>
          <w:rFonts w:ascii="Calibri" w:eastAsia="Calibri" w:hAnsi="Calibri" w:cs="Calibri"/>
          <w:sz w:val="23"/>
          <w:szCs w:val="23"/>
        </w:rPr>
        <w:tab/>
      </w:r>
      <w:r w:rsidRPr="00B64653">
        <w:rPr>
          <w:rFonts w:ascii="Calibri" w:eastAsia="Calibri" w:hAnsi="Calibri" w:cs="Calibri"/>
          <w:sz w:val="23"/>
          <w:szCs w:val="23"/>
        </w:rPr>
        <w:tab/>
        <w:t>3</w:t>
      </w:r>
      <w:r w:rsidRPr="00B64653">
        <w:rPr>
          <w:rFonts w:ascii="Calibri" w:eastAsia="Calibri" w:hAnsi="Calibri" w:cs="Calibri"/>
          <w:sz w:val="23"/>
          <w:szCs w:val="23"/>
        </w:rPr>
        <w:tab/>
      </w:r>
      <w:r w:rsidRPr="00B64653">
        <w:rPr>
          <w:rFonts w:ascii="Calibri" w:eastAsia="Calibri" w:hAnsi="Calibri" w:cs="Calibri"/>
          <w:sz w:val="23"/>
          <w:szCs w:val="23"/>
        </w:rPr>
        <w:tab/>
      </w:r>
      <w:r w:rsidRPr="00B64653">
        <w:rPr>
          <w:rFonts w:ascii="Calibri" w:eastAsia="Calibri" w:hAnsi="Calibri" w:cs="Calibri"/>
          <w:sz w:val="23"/>
          <w:szCs w:val="23"/>
        </w:rPr>
        <w:tab/>
        <w:t>5</w:t>
      </w: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 xml:space="preserve">Total </w:t>
      </w:r>
      <w:r w:rsidRPr="00B64653">
        <w:rPr>
          <w:rFonts w:ascii="Calibri" w:eastAsia="Calibri" w:hAnsi="Calibri" w:cs="Calibri"/>
          <w:sz w:val="23"/>
          <w:szCs w:val="23"/>
        </w:rPr>
        <w:tab/>
      </w:r>
      <w:r w:rsidRPr="00B64653">
        <w:rPr>
          <w:rFonts w:ascii="Calibri" w:eastAsia="Calibri" w:hAnsi="Calibri" w:cs="Calibri"/>
          <w:sz w:val="23"/>
          <w:szCs w:val="23"/>
        </w:rPr>
        <w:tab/>
        <w:t>9</w:t>
      </w:r>
      <w:r w:rsidRPr="00B64653">
        <w:rPr>
          <w:rFonts w:ascii="Calibri" w:eastAsia="Calibri" w:hAnsi="Calibri" w:cs="Calibri"/>
          <w:sz w:val="23"/>
          <w:szCs w:val="23"/>
        </w:rPr>
        <w:tab/>
      </w:r>
      <w:r w:rsidRPr="00B64653">
        <w:rPr>
          <w:rFonts w:ascii="Calibri" w:eastAsia="Calibri" w:hAnsi="Calibri" w:cs="Calibri"/>
          <w:sz w:val="23"/>
          <w:szCs w:val="23"/>
        </w:rPr>
        <w:tab/>
      </w:r>
      <w:r w:rsidRPr="00B64653">
        <w:rPr>
          <w:rFonts w:ascii="Calibri" w:eastAsia="Calibri" w:hAnsi="Calibri" w:cs="Calibri"/>
          <w:sz w:val="23"/>
          <w:szCs w:val="23"/>
        </w:rPr>
        <w:tab/>
        <w:t>15</w:t>
      </w:r>
      <w:r w:rsidRPr="00B64653">
        <w:rPr>
          <w:rFonts w:ascii="Calibri" w:eastAsia="Calibri" w:hAnsi="Calibri" w:cs="Calibri"/>
          <w:sz w:val="23"/>
          <w:szCs w:val="23"/>
        </w:rPr>
        <w:tab/>
        <w:t>total credits = 24</w:t>
      </w:r>
    </w:p>
    <w:p w:rsidR="00B64653" w:rsidRPr="00B64653" w:rsidRDefault="00B64653" w:rsidP="00B64653">
      <w:pPr>
        <w:spacing w:after="0" w:line="276" w:lineRule="auto"/>
        <w:rPr>
          <w:rFonts w:ascii="Calibri" w:eastAsia="Calibri" w:hAnsi="Calibri" w:cs="Calibri"/>
          <w:sz w:val="23"/>
          <w:szCs w:val="23"/>
        </w:rPr>
      </w:pPr>
    </w:p>
    <w:p w:rsidR="00B64653" w:rsidRPr="00B64653" w:rsidRDefault="00B64653" w:rsidP="00B64653">
      <w:pPr>
        <w:spacing w:after="0" w:line="276" w:lineRule="auto"/>
        <w:rPr>
          <w:rFonts w:ascii="Calibri" w:eastAsia="Calibri" w:hAnsi="Calibri" w:cs="Calibri"/>
          <w:b/>
          <w:sz w:val="23"/>
          <w:szCs w:val="23"/>
          <w:u w:val="single"/>
        </w:rPr>
      </w:pPr>
    </w:p>
    <w:p w:rsidR="00B64653" w:rsidRPr="00B64653" w:rsidRDefault="00B64653" w:rsidP="00B64653">
      <w:pPr>
        <w:spacing w:after="0" w:line="276" w:lineRule="auto"/>
        <w:rPr>
          <w:rFonts w:ascii="Calibri" w:eastAsia="Calibri" w:hAnsi="Calibri" w:cs="Calibri"/>
          <w:b/>
          <w:sz w:val="23"/>
          <w:szCs w:val="23"/>
          <w:u w:val="single"/>
        </w:rPr>
      </w:pPr>
    </w:p>
    <w:p w:rsidR="00B64653" w:rsidRPr="00B64653" w:rsidRDefault="00B64653" w:rsidP="00B64653">
      <w:pPr>
        <w:spacing w:after="0" w:line="276" w:lineRule="auto"/>
        <w:rPr>
          <w:rFonts w:ascii="Calibri" w:eastAsia="Calibri" w:hAnsi="Calibri" w:cs="Calibri"/>
          <w:b/>
          <w:sz w:val="23"/>
          <w:szCs w:val="23"/>
          <w:u w:val="single"/>
        </w:rPr>
      </w:pPr>
    </w:p>
    <w:p w:rsidR="00B64653" w:rsidRPr="00B64653" w:rsidRDefault="00B64653" w:rsidP="00B64653">
      <w:pPr>
        <w:spacing w:after="0" w:line="276" w:lineRule="auto"/>
        <w:rPr>
          <w:rFonts w:ascii="Calibri" w:eastAsia="Calibri" w:hAnsi="Calibri" w:cs="Calibri"/>
          <w:b/>
          <w:sz w:val="23"/>
          <w:szCs w:val="23"/>
          <w:u w:val="single"/>
        </w:rPr>
      </w:pPr>
      <w:r w:rsidRPr="00B64653">
        <w:rPr>
          <w:rFonts w:ascii="Calibri" w:eastAsia="Calibri" w:hAnsi="Calibri" w:cs="Calibri"/>
          <w:b/>
          <w:sz w:val="23"/>
          <w:szCs w:val="23"/>
          <w:u w:val="single"/>
        </w:rPr>
        <w:t xml:space="preserve">Example 2: </w:t>
      </w: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 xml:space="preserve">Student undertaking PGD studies = 180 credits in total </w:t>
      </w: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 xml:space="preserve">Practice </w:t>
      </w:r>
      <w:r w:rsidRPr="00B64653">
        <w:rPr>
          <w:rFonts w:ascii="Calibri" w:eastAsia="Calibri" w:hAnsi="Calibri" w:cs="Calibri"/>
          <w:sz w:val="23"/>
          <w:szCs w:val="23"/>
        </w:rPr>
        <w:tab/>
        <w:t>Theory</w:t>
      </w: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75</w:t>
      </w:r>
      <w:r w:rsidRPr="00B64653">
        <w:rPr>
          <w:rFonts w:ascii="Calibri" w:eastAsia="Calibri" w:hAnsi="Calibri" w:cs="Calibri"/>
          <w:sz w:val="23"/>
          <w:szCs w:val="23"/>
        </w:rPr>
        <w:tab/>
      </w:r>
      <w:r w:rsidRPr="00B64653">
        <w:rPr>
          <w:rFonts w:ascii="Calibri" w:eastAsia="Calibri" w:hAnsi="Calibri" w:cs="Calibri"/>
          <w:sz w:val="23"/>
          <w:szCs w:val="23"/>
        </w:rPr>
        <w:tab/>
        <w:t>105</w:t>
      </w:r>
    </w:p>
    <w:p w:rsidR="00B64653" w:rsidRPr="00B64653" w:rsidRDefault="00B64653" w:rsidP="00B64653">
      <w:pPr>
        <w:spacing w:after="0" w:line="276" w:lineRule="auto"/>
        <w:rPr>
          <w:rFonts w:ascii="Calibri" w:eastAsia="Calibri" w:hAnsi="Calibri" w:cs="Calibri"/>
          <w:sz w:val="23"/>
          <w:szCs w:val="23"/>
        </w:rPr>
      </w:pPr>
    </w:p>
    <w:p w:rsidR="00B64653" w:rsidRPr="00B64653" w:rsidRDefault="00B64653" w:rsidP="00B64653">
      <w:pPr>
        <w:spacing w:after="0" w:line="276" w:lineRule="auto"/>
        <w:rPr>
          <w:rFonts w:ascii="Calibri" w:eastAsia="Calibri" w:hAnsi="Calibri" w:cs="Calibri"/>
          <w:sz w:val="23"/>
          <w:szCs w:val="23"/>
        </w:rPr>
      </w:pPr>
    </w:p>
    <w:p w:rsidR="00B64653" w:rsidRPr="00B64653" w:rsidRDefault="00B64653" w:rsidP="00B64653">
      <w:pPr>
        <w:spacing w:after="0" w:line="276" w:lineRule="auto"/>
        <w:rPr>
          <w:rFonts w:ascii="Calibri" w:eastAsia="Calibri" w:hAnsi="Calibri" w:cs="Calibri"/>
          <w:sz w:val="23"/>
          <w:szCs w:val="23"/>
        </w:rPr>
      </w:pPr>
    </w:p>
    <w:p w:rsidR="00B64653" w:rsidRPr="00B64653" w:rsidRDefault="00B64653" w:rsidP="00B64653">
      <w:pPr>
        <w:spacing w:after="0" w:line="276" w:lineRule="auto"/>
        <w:rPr>
          <w:rFonts w:ascii="Calibri" w:eastAsia="Calibri" w:hAnsi="Calibri" w:cs="Calibri"/>
          <w:sz w:val="23"/>
          <w:szCs w:val="23"/>
        </w:rPr>
      </w:pPr>
    </w:p>
    <w:p w:rsidR="00B64653" w:rsidRPr="00B64653" w:rsidRDefault="00B64653" w:rsidP="00B64653">
      <w:pPr>
        <w:spacing w:after="0" w:line="276" w:lineRule="auto"/>
        <w:rPr>
          <w:rFonts w:ascii="Calibri" w:eastAsia="Calibri" w:hAnsi="Calibri" w:cs="Calibri"/>
          <w:sz w:val="23"/>
          <w:szCs w:val="23"/>
        </w:rPr>
      </w:pPr>
    </w:p>
    <w:p w:rsidR="00B64653" w:rsidRPr="00B64653" w:rsidRDefault="00B64653" w:rsidP="00B64653">
      <w:pPr>
        <w:spacing w:after="0" w:line="276" w:lineRule="auto"/>
        <w:rPr>
          <w:rFonts w:ascii="Calibri" w:eastAsia="Calibri" w:hAnsi="Calibri" w:cs="Calibri"/>
          <w:sz w:val="23"/>
          <w:szCs w:val="23"/>
        </w:rPr>
      </w:pPr>
    </w:p>
    <w:p w:rsidR="00B64653" w:rsidRPr="00B64653" w:rsidRDefault="00B64653" w:rsidP="00B64653">
      <w:pPr>
        <w:spacing w:after="0" w:line="276" w:lineRule="auto"/>
        <w:rPr>
          <w:rFonts w:ascii="Calibri" w:eastAsia="Calibri" w:hAnsi="Calibri" w:cs="Calibri"/>
          <w:b/>
          <w:sz w:val="23"/>
          <w:szCs w:val="23"/>
          <w:u w:val="single"/>
        </w:rPr>
      </w:pPr>
      <w:r w:rsidRPr="00B64653">
        <w:rPr>
          <w:rFonts w:ascii="Calibri" w:eastAsia="Calibri" w:hAnsi="Calibri" w:cs="Calibri"/>
          <w:b/>
          <w:sz w:val="23"/>
          <w:szCs w:val="23"/>
          <w:u w:val="single"/>
        </w:rPr>
        <w:t>What is and what is not considered practice?</w:t>
      </w:r>
    </w:p>
    <w:p w:rsidR="00B64653" w:rsidRPr="00B64653" w:rsidRDefault="00B64653" w:rsidP="00B64653">
      <w:pPr>
        <w:spacing w:after="0" w:line="276" w:lineRule="auto"/>
        <w:rPr>
          <w:rFonts w:ascii="Calibri" w:eastAsia="Calibri" w:hAnsi="Calibri" w:cs="Calibri"/>
          <w:b/>
          <w:sz w:val="23"/>
          <w:szCs w:val="23"/>
          <w:u w:val="single"/>
        </w:rPr>
      </w:pPr>
    </w:p>
    <w:p w:rsidR="00B64653" w:rsidRPr="00B64653" w:rsidRDefault="00B64653" w:rsidP="00B64653">
      <w:pPr>
        <w:spacing w:after="0" w:line="276" w:lineRule="auto"/>
        <w:rPr>
          <w:rFonts w:ascii="Calibri" w:eastAsia="Calibri" w:hAnsi="Calibri" w:cs="Calibri"/>
          <w:b/>
          <w:sz w:val="23"/>
          <w:szCs w:val="23"/>
          <w:u w:val="single"/>
        </w:rPr>
      </w:pPr>
      <w:r w:rsidRPr="00B64653">
        <w:rPr>
          <w:rFonts w:ascii="Calibri" w:eastAsia="Calibri" w:hAnsi="Calibri" w:cs="Calibri"/>
          <w:b/>
          <w:sz w:val="23"/>
          <w:szCs w:val="23"/>
          <w:u w:val="single"/>
        </w:rPr>
        <w:t>IS</w:t>
      </w:r>
      <w:r w:rsidRPr="00B64653">
        <w:rPr>
          <w:rFonts w:ascii="Calibri" w:eastAsia="Calibri" w:hAnsi="Calibri" w:cs="Calibri"/>
          <w:sz w:val="23"/>
          <w:szCs w:val="23"/>
        </w:rPr>
        <w:tab/>
      </w:r>
      <w:r w:rsidRPr="00B64653">
        <w:rPr>
          <w:rFonts w:ascii="Calibri" w:eastAsia="Calibri" w:hAnsi="Calibri" w:cs="Calibri"/>
          <w:sz w:val="23"/>
          <w:szCs w:val="23"/>
        </w:rPr>
        <w:tab/>
      </w:r>
      <w:r w:rsidRPr="00B64653">
        <w:rPr>
          <w:rFonts w:ascii="Calibri" w:eastAsia="Calibri" w:hAnsi="Calibri" w:cs="Calibri"/>
          <w:sz w:val="23"/>
          <w:szCs w:val="23"/>
        </w:rPr>
        <w:tab/>
      </w:r>
      <w:r w:rsidRPr="00B64653">
        <w:rPr>
          <w:rFonts w:ascii="Calibri" w:eastAsia="Calibri" w:hAnsi="Calibri" w:cs="Calibri"/>
          <w:sz w:val="23"/>
          <w:szCs w:val="23"/>
        </w:rPr>
        <w:tab/>
      </w:r>
      <w:r w:rsidRPr="00B64653">
        <w:rPr>
          <w:rFonts w:ascii="Calibri" w:eastAsia="Calibri" w:hAnsi="Calibri" w:cs="Calibri"/>
          <w:sz w:val="23"/>
          <w:szCs w:val="23"/>
        </w:rPr>
        <w:tab/>
      </w:r>
      <w:r w:rsidRPr="00B64653">
        <w:rPr>
          <w:rFonts w:ascii="Calibri" w:eastAsia="Calibri" w:hAnsi="Calibri" w:cs="Calibri"/>
          <w:sz w:val="23"/>
          <w:szCs w:val="23"/>
        </w:rPr>
        <w:tab/>
      </w:r>
      <w:r w:rsidRPr="00B64653">
        <w:rPr>
          <w:rFonts w:ascii="Calibri" w:eastAsia="Calibri" w:hAnsi="Calibri" w:cs="Calibri"/>
          <w:sz w:val="23"/>
          <w:szCs w:val="23"/>
        </w:rPr>
        <w:tab/>
      </w:r>
      <w:r w:rsidRPr="00B64653">
        <w:rPr>
          <w:rFonts w:ascii="Calibri" w:eastAsia="Calibri" w:hAnsi="Calibri" w:cs="Calibri"/>
          <w:b/>
          <w:sz w:val="23"/>
          <w:szCs w:val="23"/>
          <w:u w:val="single"/>
        </w:rPr>
        <w:t>NOT</w:t>
      </w:r>
    </w:p>
    <w:p w:rsidR="00B64653" w:rsidRPr="00B64653" w:rsidRDefault="00B64653" w:rsidP="00B64653">
      <w:pPr>
        <w:spacing w:after="0" w:line="276" w:lineRule="auto"/>
        <w:rPr>
          <w:rFonts w:ascii="Calibri" w:eastAsia="Calibri" w:hAnsi="Calibri" w:cs="Calibri"/>
          <w:sz w:val="21"/>
          <w:szCs w:val="21"/>
        </w:rPr>
      </w:pPr>
      <w:r w:rsidRPr="00B64653">
        <w:rPr>
          <w:rFonts w:ascii="Calibri" w:eastAsia="Calibri" w:hAnsi="Calibri" w:cs="Calibri"/>
          <w:sz w:val="21"/>
          <w:szCs w:val="21"/>
        </w:rPr>
        <w:t xml:space="preserve">- Face to face work </w:t>
      </w:r>
      <w:r w:rsidRPr="00B64653">
        <w:rPr>
          <w:rFonts w:ascii="Calibri" w:eastAsia="Calibri" w:hAnsi="Calibri" w:cs="Calibri"/>
          <w:sz w:val="21"/>
          <w:szCs w:val="21"/>
        </w:rPr>
        <w:tab/>
      </w:r>
      <w:r w:rsidRPr="00B64653">
        <w:rPr>
          <w:rFonts w:ascii="Calibri" w:eastAsia="Calibri" w:hAnsi="Calibri" w:cs="Calibri"/>
          <w:sz w:val="21"/>
          <w:szCs w:val="21"/>
        </w:rPr>
        <w:tab/>
      </w:r>
      <w:r w:rsidRPr="00B64653">
        <w:rPr>
          <w:rFonts w:ascii="Calibri" w:eastAsia="Calibri" w:hAnsi="Calibri" w:cs="Calibri"/>
          <w:sz w:val="21"/>
          <w:szCs w:val="21"/>
        </w:rPr>
        <w:tab/>
      </w:r>
      <w:r w:rsidRPr="00B64653">
        <w:rPr>
          <w:rFonts w:ascii="Calibri" w:eastAsia="Calibri" w:hAnsi="Calibri" w:cs="Calibri"/>
          <w:sz w:val="21"/>
          <w:szCs w:val="21"/>
        </w:rPr>
        <w:tab/>
        <w:t xml:space="preserve">               - Reading about face to face work</w:t>
      </w:r>
    </w:p>
    <w:p w:rsidR="00B64653" w:rsidRPr="00B64653" w:rsidRDefault="00B64653" w:rsidP="00B64653">
      <w:pPr>
        <w:spacing w:after="0" w:line="276" w:lineRule="auto"/>
        <w:rPr>
          <w:rFonts w:ascii="Calibri" w:eastAsia="Calibri" w:hAnsi="Calibri" w:cs="Calibri"/>
          <w:sz w:val="21"/>
          <w:szCs w:val="21"/>
        </w:rPr>
      </w:pPr>
      <w:r w:rsidRPr="00B64653">
        <w:rPr>
          <w:rFonts w:ascii="Calibri" w:eastAsia="Calibri" w:hAnsi="Calibri" w:cs="Calibri"/>
          <w:sz w:val="21"/>
          <w:szCs w:val="21"/>
        </w:rPr>
        <w:t>- Working on a plan with a group</w:t>
      </w:r>
      <w:r w:rsidRPr="00B64653">
        <w:rPr>
          <w:rFonts w:ascii="Calibri" w:eastAsia="Calibri" w:hAnsi="Calibri" w:cs="Calibri"/>
          <w:sz w:val="21"/>
          <w:szCs w:val="21"/>
        </w:rPr>
        <w:tab/>
      </w:r>
      <w:r w:rsidRPr="00B64653">
        <w:rPr>
          <w:rFonts w:ascii="Calibri" w:eastAsia="Calibri" w:hAnsi="Calibri" w:cs="Calibri"/>
          <w:sz w:val="21"/>
          <w:szCs w:val="21"/>
        </w:rPr>
        <w:tab/>
      </w:r>
      <w:r w:rsidRPr="00B64653">
        <w:rPr>
          <w:rFonts w:ascii="Calibri" w:eastAsia="Calibri" w:hAnsi="Calibri" w:cs="Calibri"/>
          <w:sz w:val="21"/>
          <w:szCs w:val="21"/>
        </w:rPr>
        <w:tab/>
      </w:r>
      <w:r w:rsidRPr="00B64653">
        <w:rPr>
          <w:rFonts w:ascii="Calibri" w:eastAsia="Calibri" w:hAnsi="Calibri" w:cs="Calibri"/>
          <w:sz w:val="21"/>
          <w:szCs w:val="21"/>
        </w:rPr>
        <w:tab/>
        <w:t>- Attending a lecture about group work</w:t>
      </w:r>
    </w:p>
    <w:p w:rsidR="00B64653" w:rsidRPr="00B64653" w:rsidRDefault="00B64653" w:rsidP="00B64653">
      <w:pPr>
        <w:spacing w:after="0" w:line="276" w:lineRule="auto"/>
        <w:rPr>
          <w:rFonts w:ascii="Calibri" w:eastAsia="Calibri" w:hAnsi="Calibri" w:cs="Calibri"/>
          <w:sz w:val="21"/>
          <w:szCs w:val="21"/>
        </w:rPr>
      </w:pPr>
      <w:r w:rsidRPr="00B64653">
        <w:rPr>
          <w:rFonts w:ascii="Calibri" w:eastAsia="Calibri" w:hAnsi="Calibri" w:cs="Calibri"/>
          <w:sz w:val="21"/>
          <w:szCs w:val="21"/>
        </w:rPr>
        <w:t xml:space="preserve">- Providing coaching </w:t>
      </w:r>
      <w:r w:rsidRPr="00B64653">
        <w:rPr>
          <w:rFonts w:ascii="Calibri" w:eastAsia="Calibri" w:hAnsi="Calibri" w:cs="Calibri"/>
          <w:sz w:val="21"/>
          <w:szCs w:val="21"/>
        </w:rPr>
        <w:tab/>
      </w:r>
      <w:r w:rsidRPr="00B64653">
        <w:rPr>
          <w:rFonts w:ascii="Calibri" w:eastAsia="Calibri" w:hAnsi="Calibri" w:cs="Calibri"/>
          <w:sz w:val="21"/>
          <w:szCs w:val="21"/>
        </w:rPr>
        <w:tab/>
      </w:r>
      <w:r w:rsidRPr="00B64653">
        <w:rPr>
          <w:rFonts w:ascii="Calibri" w:eastAsia="Calibri" w:hAnsi="Calibri" w:cs="Calibri"/>
          <w:sz w:val="21"/>
          <w:szCs w:val="21"/>
        </w:rPr>
        <w:tab/>
      </w:r>
      <w:r w:rsidRPr="00B64653">
        <w:rPr>
          <w:rFonts w:ascii="Calibri" w:eastAsia="Calibri" w:hAnsi="Calibri" w:cs="Calibri"/>
          <w:sz w:val="21"/>
          <w:szCs w:val="21"/>
        </w:rPr>
        <w:tab/>
      </w:r>
      <w:r w:rsidRPr="00B64653">
        <w:rPr>
          <w:rFonts w:ascii="Calibri" w:eastAsia="Calibri" w:hAnsi="Calibri" w:cs="Calibri"/>
          <w:sz w:val="21"/>
          <w:szCs w:val="21"/>
        </w:rPr>
        <w:tab/>
        <w:t xml:space="preserve">- A visit with no input or reflection  </w:t>
      </w:r>
      <w:r w:rsidRPr="00B64653">
        <w:rPr>
          <w:rFonts w:ascii="Calibri" w:eastAsia="Calibri" w:hAnsi="Calibri" w:cs="Calibri"/>
          <w:sz w:val="21"/>
          <w:szCs w:val="21"/>
        </w:rPr>
        <w:tab/>
      </w:r>
      <w:r w:rsidRPr="00B64653">
        <w:rPr>
          <w:rFonts w:ascii="Calibri" w:eastAsia="Calibri" w:hAnsi="Calibri" w:cs="Calibri"/>
          <w:sz w:val="21"/>
          <w:szCs w:val="21"/>
        </w:rPr>
        <w:tab/>
      </w:r>
      <w:r w:rsidRPr="00B64653">
        <w:rPr>
          <w:rFonts w:ascii="Calibri" w:eastAsia="Calibri" w:hAnsi="Calibri" w:cs="Calibri"/>
          <w:sz w:val="21"/>
          <w:szCs w:val="21"/>
        </w:rPr>
        <w:tab/>
      </w:r>
      <w:r w:rsidRPr="00B64653">
        <w:rPr>
          <w:rFonts w:ascii="Calibri" w:eastAsia="Calibri" w:hAnsi="Calibri" w:cs="Calibri"/>
          <w:sz w:val="21"/>
          <w:szCs w:val="21"/>
        </w:rPr>
        <w:tab/>
      </w:r>
      <w:r w:rsidRPr="00B64653">
        <w:rPr>
          <w:rFonts w:ascii="Calibri" w:eastAsia="Calibri" w:hAnsi="Calibri" w:cs="Calibri"/>
          <w:sz w:val="21"/>
          <w:szCs w:val="21"/>
        </w:rPr>
        <w:tab/>
      </w:r>
      <w:r w:rsidRPr="00B64653">
        <w:rPr>
          <w:rFonts w:ascii="Calibri" w:eastAsia="Calibri" w:hAnsi="Calibri" w:cs="Calibri"/>
          <w:sz w:val="21"/>
          <w:szCs w:val="21"/>
        </w:rPr>
        <w:tab/>
      </w:r>
      <w:r w:rsidRPr="00B64653">
        <w:rPr>
          <w:rFonts w:ascii="Calibri" w:eastAsia="Calibri" w:hAnsi="Calibri" w:cs="Calibri"/>
          <w:sz w:val="21"/>
          <w:szCs w:val="21"/>
        </w:rPr>
        <w:tab/>
      </w:r>
      <w:r w:rsidRPr="00B64653">
        <w:rPr>
          <w:rFonts w:ascii="Calibri" w:eastAsia="Calibri" w:hAnsi="Calibri" w:cs="Calibri"/>
          <w:sz w:val="21"/>
          <w:szCs w:val="21"/>
        </w:rPr>
        <w:tab/>
        <w:t>exercise</w:t>
      </w:r>
    </w:p>
    <w:p w:rsidR="00B64653" w:rsidRPr="00B64653" w:rsidRDefault="00B64653" w:rsidP="00B64653">
      <w:pPr>
        <w:spacing w:after="0" w:line="276" w:lineRule="auto"/>
        <w:rPr>
          <w:rFonts w:ascii="Calibri" w:eastAsia="Calibri" w:hAnsi="Calibri" w:cs="Calibri"/>
          <w:sz w:val="21"/>
          <w:szCs w:val="21"/>
        </w:rPr>
      </w:pPr>
      <w:r w:rsidRPr="00B64653">
        <w:rPr>
          <w:rFonts w:ascii="Calibri" w:eastAsia="Calibri" w:hAnsi="Calibri" w:cs="Calibri"/>
          <w:sz w:val="21"/>
          <w:szCs w:val="21"/>
        </w:rPr>
        <w:t>- Preparation/research into an activity</w:t>
      </w:r>
      <w:r w:rsidRPr="00B64653">
        <w:rPr>
          <w:rFonts w:ascii="Calibri" w:eastAsia="Calibri" w:hAnsi="Calibri" w:cs="Calibri"/>
          <w:sz w:val="21"/>
          <w:szCs w:val="21"/>
        </w:rPr>
        <w:tab/>
      </w:r>
      <w:r w:rsidRPr="00B64653">
        <w:rPr>
          <w:rFonts w:ascii="Calibri" w:eastAsia="Calibri" w:hAnsi="Calibri" w:cs="Calibri"/>
          <w:sz w:val="21"/>
          <w:szCs w:val="21"/>
        </w:rPr>
        <w:tab/>
      </w:r>
      <w:r w:rsidRPr="00B64653">
        <w:rPr>
          <w:rFonts w:ascii="Calibri" w:eastAsia="Calibri" w:hAnsi="Calibri" w:cs="Calibri"/>
          <w:sz w:val="21"/>
          <w:szCs w:val="21"/>
        </w:rPr>
        <w:tab/>
      </w:r>
    </w:p>
    <w:p w:rsidR="00B64653" w:rsidRPr="00B64653" w:rsidRDefault="00B64653" w:rsidP="00B64653">
      <w:pPr>
        <w:spacing w:after="0" w:line="276" w:lineRule="auto"/>
        <w:rPr>
          <w:rFonts w:ascii="Calibri" w:eastAsia="Calibri" w:hAnsi="Calibri" w:cs="Calibri"/>
          <w:sz w:val="21"/>
          <w:szCs w:val="21"/>
        </w:rPr>
      </w:pPr>
      <w:r w:rsidRPr="00B64653">
        <w:rPr>
          <w:rFonts w:ascii="Calibri" w:eastAsia="Calibri" w:hAnsi="Calibri" w:cs="Calibri"/>
          <w:sz w:val="21"/>
          <w:szCs w:val="21"/>
        </w:rPr>
        <w:t>- Completing an activity</w:t>
      </w:r>
    </w:p>
    <w:p w:rsidR="00B64653" w:rsidRPr="00B64653" w:rsidRDefault="00B64653" w:rsidP="00B64653">
      <w:pPr>
        <w:spacing w:after="0" w:line="276" w:lineRule="auto"/>
        <w:rPr>
          <w:rFonts w:ascii="Calibri" w:eastAsia="Calibri" w:hAnsi="Calibri" w:cs="Calibri"/>
          <w:sz w:val="21"/>
          <w:szCs w:val="21"/>
        </w:rPr>
      </w:pPr>
      <w:r w:rsidRPr="00B64653">
        <w:rPr>
          <w:rFonts w:ascii="Calibri" w:eastAsia="Calibri" w:hAnsi="Calibri" w:cs="Calibri"/>
          <w:sz w:val="21"/>
          <w:szCs w:val="21"/>
        </w:rPr>
        <w:t>- Reflecting on the activity</w:t>
      </w:r>
    </w:p>
    <w:p w:rsidR="00B64653" w:rsidRPr="00B64653" w:rsidRDefault="00B64653" w:rsidP="00B64653">
      <w:pPr>
        <w:spacing w:after="0" w:line="276" w:lineRule="auto"/>
        <w:rPr>
          <w:rFonts w:ascii="Calibri" w:eastAsia="Calibri" w:hAnsi="Calibri" w:cs="Calibri"/>
          <w:sz w:val="21"/>
          <w:szCs w:val="21"/>
        </w:rPr>
      </w:pPr>
      <w:r w:rsidRPr="00B64653">
        <w:rPr>
          <w:rFonts w:ascii="Calibri" w:eastAsia="Calibri" w:hAnsi="Calibri" w:cs="Calibri"/>
          <w:sz w:val="21"/>
          <w:szCs w:val="21"/>
        </w:rPr>
        <w:t>- Observing an activity and providing reflection on it</w:t>
      </w:r>
    </w:p>
    <w:p w:rsidR="00B64653" w:rsidRPr="00B64653" w:rsidRDefault="00B64653" w:rsidP="00B64653">
      <w:pPr>
        <w:spacing w:after="0" w:line="276" w:lineRule="auto"/>
        <w:rPr>
          <w:rFonts w:ascii="Calibri" w:eastAsia="Calibri" w:hAnsi="Calibri" w:cs="Calibri"/>
          <w:sz w:val="21"/>
          <w:szCs w:val="21"/>
        </w:rPr>
      </w:pPr>
      <w:r w:rsidRPr="00B64653">
        <w:rPr>
          <w:rFonts w:ascii="Calibri" w:eastAsia="Calibri" w:hAnsi="Calibri" w:cs="Calibri"/>
          <w:sz w:val="21"/>
          <w:szCs w:val="21"/>
        </w:rPr>
        <w:t>- Working on a specified project with others</w:t>
      </w:r>
    </w:p>
    <w:p w:rsidR="00B64653" w:rsidRPr="00B64653" w:rsidRDefault="00B64653" w:rsidP="00B64653">
      <w:pPr>
        <w:spacing w:after="0" w:line="276" w:lineRule="auto"/>
        <w:rPr>
          <w:rFonts w:ascii="Calibri" w:eastAsia="Calibri" w:hAnsi="Calibri" w:cs="Calibri"/>
          <w:sz w:val="23"/>
          <w:szCs w:val="23"/>
        </w:rPr>
      </w:pP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Within the draft QAA document  Subject Benchmark Statement: Youth and Community Work: February 2017 it is stated:</w:t>
      </w:r>
    </w:p>
    <w:p w:rsidR="00B64653" w:rsidRPr="00B64653" w:rsidRDefault="00B64653" w:rsidP="00B64653">
      <w:pPr>
        <w:spacing w:after="0" w:line="276" w:lineRule="auto"/>
        <w:rPr>
          <w:rFonts w:ascii="Calibri" w:eastAsia="Calibri" w:hAnsi="Calibri" w:cs="Calibri"/>
          <w:i/>
          <w:color w:val="4F81BD"/>
          <w:sz w:val="23"/>
          <w:szCs w:val="23"/>
        </w:rPr>
      </w:pPr>
      <w:r w:rsidRPr="00B64653">
        <w:rPr>
          <w:rFonts w:ascii="Calibri" w:eastAsia="Calibri" w:hAnsi="Calibri" w:cs="Calibri"/>
          <w:i/>
          <w:color w:val="4F81BD"/>
          <w:sz w:val="23"/>
          <w:szCs w:val="23"/>
        </w:rPr>
        <w:t>“6.6 For practice-based learning the role of the practice-based supervisor is critical. Assessment of practice is rigorous and undertaken in partnership between the higher education provider and the practice area. Practice-based learning is based on clear contracts with employers. Supervisors and mentors are fully briefed by the higher education providers, and where they are involved in assessment there are clear systems for the moderation of their assessed practice. Practice supervisors for programmes leading to professional qualifications are appropriately professionally qualified.”</w:t>
      </w:r>
    </w:p>
    <w:p w:rsidR="00B64653" w:rsidRPr="00B64653" w:rsidRDefault="00B64653" w:rsidP="00B64653">
      <w:pPr>
        <w:spacing w:after="0" w:line="276" w:lineRule="auto"/>
        <w:rPr>
          <w:rFonts w:ascii="Calibri" w:eastAsia="Calibri" w:hAnsi="Calibri" w:cs="Calibri"/>
          <w:sz w:val="23"/>
          <w:szCs w:val="23"/>
        </w:rPr>
      </w:pPr>
    </w:p>
    <w:p w:rsidR="00B64653" w:rsidRPr="00B64653" w:rsidRDefault="00B64653" w:rsidP="00B64653">
      <w:pPr>
        <w:spacing w:after="0" w:line="276" w:lineRule="auto"/>
        <w:rPr>
          <w:rFonts w:ascii="Calibri" w:eastAsia="Calibri" w:hAnsi="Calibri" w:cs="Calibri"/>
          <w:sz w:val="23"/>
          <w:szCs w:val="23"/>
        </w:rPr>
      </w:pPr>
      <w:r w:rsidRPr="00B64653">
        <w:rPr>
          <w:rFonts w:ascii="Calibri" w:eastAsia="Calibri" w:hAnsi="Calibri" w:cs="Calibri"/>
          <w:sz w:val="23"/>
          <w:szCs w:val="23"/>
        </w:rPr>
        <w:t xml:space="preserve">Full details of this document can be found at </w:t>
      </w:r>
    </w:p>
    <w:p w:rsidR="00B64653" w:rsidRPr="00B64653" w:rsidRDefault="00B64653" w:rsidP="00B64653">
      <w:pPr>
        <w:spacing w:after="0" w:line="276" w:lineRule="auto"/>
        <w:rPr>
          <w:rFonts w:ascii="Calibri" w:eastAsia="Calibri" w:hAnsi="Calibri" w:cs="Calibri"/>
          <w:sz w:val="23"/>
          <w:szCs w:val="23"/>
        </w:rPr>
      </w:pPr>
    </w:p>
    <w:p w:rsidR="00B64653" w:rsidRPr="00B64653" w:rsidRDefault="00294B77" w:rsidP="00B64653">
      <w:pPr>
        <w:spacing w:after="0" w:line="276" w:lineRule="auto"/>
        <w:rPr>
          <w:rFonts w:ascii="Calibri" w:eastAsia="Calibri" w:hAnsi="Calibri" w:cs="Calibri"/>
          <w:sz w:val="21"/>
          <w:szCs w:val="21"/>
        </w:rPr>
      </w:pPr>
      <w:hyperlink r:id="rId11" w:history="1">
        <w:r w:rsidR="00B64653" w:rsidRPr="00B64653">
          <w:rPr>
            <w:rFonts w:ascii="Calibri" w:eastAsia="Calibri" w:hAnsi="Calibri" w:cs="Calibri"/>
            <w:color w:val="0000FF"/>
            <w:sz w:val="21"/>
            <w:szCs w:val="21"/>
            <w:u w:val="single"/>
          </w:rPr>
          <w:t>https://www.qaa.ac.uk/docs/qaa/subject-benchmark-statements/sbs-youth-and-community-work-17.pdf</w:t>
        </w:r>
      </w:hyperlink>
    </w:p>
    <w:p w:rsidR="00B64653" w:rsidRPr="00B64653" w:rsidRDefault="00B64653" w:rsidP="00B64653">
      <w:pPr>
        <w:spacing w:after="0" w:line="276" w:lineRule="auto"/>
        <w:rPr>
          <w:rFonts w:ascii="Calibri" w:eastAsia="Calibri" w:hAnsi="Calibri" w:cs="Calibri"/>
          <w:sz w:val="23"/>
          <w:szCs w:val="23"/>
        </w:rPr>
      </w:pPr>
    </w:p>
    <w:p w:rsidR="00B64653" w:rsidRPr="00B64653" w:rsidRDefault="00B64653" w:rsidP="00B64653">
      <w:pPr>
        <w:spacing w:after="0" w:line="240" w:lineRule="auto"/>
        <w:rPr>
          <w:rFonts w:ascii="Calibri" w:eastAsia="Calibri" w:hAnsi="Calibri" w:cs="Calibri"/>
          <w:sz w:val="23"/>
          <w:szCs w:val="23"/>
        </w:rPr>
      </w:pPr>
    </w:p>
    <w:p w:rsidR="00B64653" w:rsidRPr="00B64653" w:rsidRDefault="00B64653" w:rsidP="00B64653">
      <w:pPr>
        <w:spacing w:after="0" w:line="240" w:lineRule="auto"/>
        <w:rPr>
          <w:rFonts w:ascii="Calibri" w:eastAsia="Calibri" w:hAnsi="Calibri" w:cs="Calibri"/>
          <w:sz w:val="23"/>
          <w:szCs w:val="23"/>
        </w:rPr>
      </w:pPr>
    </w:p>
    <w:p w:rsidR="00B64653" w:rsidRPr="00B64653" w:rsidRDefault="00B64653" w:rsidP="00B64653">
      <w:pPr>
        <w:spacing w:after="0" w:line="240" w:lineRule="auto"/>
        <w:rPr>
          <w:rFonts w:ascii="Calibri" w:eastAsia="Calibri" w:hAnsi="Calibri" w:cs="Calibri"/>
          <w:sz w:val="23"/>
          <w:szCs w:val="23"/>
        </w:rPr>
      </w:pPr>
    </w:p>
    <w:p w:rsidR="00B64653" w:rsidRPr="00B64653" w:rsidRDefault="00B64653" w:rsidP="00B64653">
      <w:pPr>
        <w:tabs>
          <w:tab w:val="left" w:pos="3924"/>
        </w:tabs>
        <w:spacing w:after="0" w:line="240" w:lineRule="auto"/>
        <w:rPr>
          <w:rFonts w:ascii="Calibri" w:eastAsia="Times New Roman" w:hAnsi="Calibri" w:cs="Calibri"/>
          <w:b/>
          <w:sz w:val="23"/>
          <w:szCs w:val="23"/>
        </w:rPr>
      </w:pPr>
    </w:p>
    <w:p w:rsidR="00B64653" w:rsidRPr="00B64653" w:rsidRDefault="00B64653" w:rsidP="00B64653">
      <w:pPr>
        <w:spacing w:after="0" w:line="240" w:lineRule="auto"/>
        <w:rPr>
          <w:rFonts w:ascii="Calibri" w:eastAsia="Times New Roman" w:hAnsi="Calibri" w:cs="Calibri"/>
          <w:bCs/>
          <w:sz w:val="23"/>
          <w:szCs w:val="23"/>
        </w:rPr>
      </w:pPr>
    </w:p>
    <w:p w:rsidR="00B64653" w:rsidRPr="00B64653" w:rsidRDefault="00B64653" w:rsidP="00B64653">
      <w:pPr>
        <w:spacing w:after="0" w:line="240" w:lineRule="auto"/>
        <w:rPr>
          <w:rFonts w:ascii="Calibri" w:eastAsia="Times New Roman" w:hAnsi="Calibri" w:cs="Arial"/>
          <w:bCs/>
          <w:sz w:val="23"/>
          <w:szCs w:val="23"/>
        </w:rPr>
        <w:sectPr w:rsidR="00B64653" w:rsidRPr="00B64653" w:rsidSect="000C3171">
          <w:headerReference w:type="default" r:id="rId12"/>
          <w:footerReference w:type="default" r:id="rId13"/>
          <w:pgSz w:w="12240" w:h="15840"/>
          <w:pgMar w:top="1440" w:right="1797" w:bottom="1440" w:left="1797" w:header="709" w:footer="709" w:gutter="0"/>
          <w:cols w:space="709"/>
          <w:docGrid w:linePitch="360"/>
        </w:sectPr>
      </w:pPr>
    </w:p>
    <w:p w:rsidR="00B64653" w:rsidRPr="00B64653" w:rsidRDefault="00B64653" w:rsidP="00B64653">
      <w:pPr>
        <w:spacing w:after="0" w:line="240" w:lineRule="auto"/>
        <w:jc w:val="center"/>
        <w:rPr>
          <w:rFonts w:ascii="Arial" w:eastAsia="Times New Roman" w:hAnsi="Arial" w:cs="Times New Roman"/>
          <w:b/>
          <w:color w:val="7030A0"/>
          <w:sz w:val="27"/>
          <w:szCs w:val="28"/>
        </w:rPr>
      </w:pPr>
      <w:r w:rsidRPr="00B64653">
        <w:rPr>
          <w:rFonts w:ascii="Arial" w:eastAsia="Times New Roman" w:hAnsi="Arial" w:cs="Times New Roman"/>
          <w:sz w:val="23"/>
          <w:szCs w:val="23"/>
        </w:rPr>
        <w:lastRenderedPageBreak/>
        <w:t xml:space="preserve">       </w:t>
      </w:r>
      <w:r w:rsidRPr="00B64653">
        <w:rPr>
          <w:rFonts w:ascii="Arial" w:eastAsia="Times New Roman" w:hAnsi="Arial" w:cs="Times New Roman"/>
          <w:b/>
          <w:color w:val="7030A0"/>
          <w:sz w:val="27"/>
          <w:szCs w:val="28"/>
        </w:rPr>
        <w:t>Professional Approval Process</w:t>
      </w:r>
    </w:p>
    <w:p w:rsidR="00B64653" w:rsidRPr="00B64653" w:rsidRDefault="00B64653" w:rsidP="00B64653">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Times New Roman"/>
          <w:b/>
          <w:color w:val="7030A0"/>
          <w:sz w:val="27"/>
          <w:szCs w:val="28"/>
        </w:rPr>
      </w:pPr>
    </w:p>
    <w:p w:rsidR="00B64653" w:rsidRPr="00B64653" w:rsidRDefault="00B64653" w:rsidP="00B64653">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Times New Roman"/>
          <w:b/>
          <w:color w:val="7030A0"/>
          <w:sz w:val="27"/>
          <w:szCs w:val="28"/>
        </w:rPr>
      </w:pPr>
      <w:r w:rsidRPr="00B64653">
        <w:rPr>
          <w:rFonts w:ascii="Arial" w:eastAsia="Times New Roman" w:hAnsi="Arial" w:cs="Arial"/>
          <w:noProof/>
          <w:sz w:val="23"/>
          <w:szCs w:val="23"/>
          <w:lang w:eastAsia="en-GB"/>
        </w:rPr>
        <mc:AlternateContent>
          <mc:Choice Requires="wps">
            <w:drawing>
              <wp:anchor distT="0" distB="0" distL="114300" distR="114300" simplePos="0" relativeHeight="251659264" behindDoc="0" locked="0" layoutInCell="1" allowOverlap="1">
                <wp:simplePos x="0" y="0"/>
                <wp:positionH relativeFrom="column">
                  <wp:posOffset>1783715</wp:posOffset>
                </wp:positionH>
                <wp:positionV relativeFrom="paragraph">
                  <wp:posOffset>187325</wp:posOffset>
                </wp:positionV>
                <wp:extent cx="3888105" cy="575945"/>
                <wp:effectExtent l="0" t="0" r="17145" b="14605"/>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8105" cy="575945"/>
                        </a:xfrm>
                        <a:prstGeom prst="flowChartProcess">
                          <a:avLst/>
                        </a:prstGeom>
                        <a:solidFill>
                          <a:srgbClr val="8064A2">
                            <a:lumMod val="60000"/>
                            <a:lumOff val="40000"/>
                          </a:srgbClr>
                        </a:solidFill>
                        <a:ln w="25400" cap="flat" cmpd="sng" algn="ctr">
                          <a:solidFill>
                            <a:srgbClr val="4F81BD">
                              <a:shade val="50000"/>
                            </a:srgbClr>
                          </a:solidFill>
                          <a:prstDash val="solid"/>
                        </a:ln>
                        <a:effectLst/>
                      </wps:spPr>
                      <wps:txbx>
                        <w:txbxContent>
                          <w:p w:rsidR="00B64653" w:rsidRPr="00F329CA" w:rsidRDefault="00B64653" w:rsidP="00B64653">
                            <w:pPr>
                              <w:pStyle w:val="NormalWeb"/>
                              <w:spacing w:after="0"/>
                              <w:rPr>
                                <w:sz w:val="23"/>
                                <w:szCs w:val="23"/>
                              </w:rPr>
                            </w:pPr>
                            <w:r w:rsidRPr="00F329CA">
                              <w:rPr>
                                <w:rFonts w:ascii="Calibri" w:hAnsi="Calibri"/>
                                <w:color w:val="000000"/>
                                <w:kern w:val="24"/>
                                <w:sz w:val="23"/>
                                <w:szCs w:val="23"/>
                              </w:rPr>
                              <w:t>Initial enquiry to Approval Officer(AO) who submits request to Approval Committee (AC)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6" o:spid="_x0000_s1026" type="#_x0000_t109" style="position:absolute;left:0;text-align:left;margin-left:140.45pt;margin-top:14.75pt;width:306.1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rKoQIAAG0FAAAOAAAAZHJzL2Uyb0RvYy54bWysVN1v0zAQf0fif7D8zpKWpuuipVNpVYRU&#10;tkob2vPVcZoIxza222T89ZztdOsGDwiRh+i+P36+u+ubvhXkyI1tlCzo6CKlhEumykbuC/rtYf1h&#10;Rol1IEsQSvKCPnFLb+bv3113OudjVStRckMwiLR5pwtaO6fzJLGs5i3YC6W5RGWlTAsOWbNPSgMd&#10;Rm9FMk7TadIpU2qjGLcWpauopPMQv6o4c3dVZbkjoqBYmwt/E/47/0/m15DvDei6YUMZ8A9VtNBI&#10;TPocagUOyME0v4VqG2aUVZW7YKpNVFU1jIcesJtR+qab+xo0D70gOFY/w2T/X1h2e9wa0pQFnVIi&#10;ocUnWgvVsRqMy8k2AkumHqdO2xzN7/XW+E6t3ij23aIieaXxjB1s+sq03hb7JH0A/ekZdN47wlD4&#10;cTabjdKMEoa67DK7mmQ+WwL5yVsb6z5z1RJPFLTC+pa+vqG6gDscN9ZFt5N5KFKJplw3QgTG7HdL&#10;YcgRcBhm6XSyGAdfcWi/qjKKpyl+cSpQjLMTxZOTGMuyMUwo0Z7HF5J0BR1naIzdAE5zJcAh2WrE&#10;18o9JSD2uCbMmZD4lfcQdsi3no0+raJRDSWP0uxvqvDtr8DW0SWkGPAU0qPAw1YMaL08lqdcv+uH&#10;h96p8gkHw6i4MVazdYOBN2DdFgyuCLaIa+/u8OcfpKBqoCiplfn5J7m3x8lFLSUdrhxi8uMAhlMi&#10;vkic6avRZOJ3NDCT7HKMjDnX7M418tAuFT7kCA+MZoH09k6cyMqo9hGvw8JnRRVIhrkj+gOzdPEU&#10;4H1hfLEIZriXGtxG3mvmg3vIPKQP/SMYPYygw+G9Vaf1hPzN9EVb7ynV4uBU1YTR9BBHXIedwZ0O&#10;UzTcH380zvlg9XIl578AAAD//wMAUEsDBBQABgAIAAAAIQBE3yw33wAAAAoBAAAPAAAAZHJzL2Rv&#10;d25yZXYueG1sTI/BTsMwDIbvSLxDZCRuLF0qUFuaTqgSJxAS2wTXrDVtR+JUTbaVPT3mNG62/On3&#10;95er2VlxxCkMnjQsFwkIpMa3A3UatpvnuwxEiIZaYz2hhh8MsKqur0pTtP5E73hcx05wCIXCaOhj&#10;HAspQ9OjM2HhRyS+ffnJmcjr1Ml2MicOd1aqJHmQzgzEH3ozYt1j870+OA2zrPeftsZluj2f314/&#10;9rRpXlKtb2/mp0cQEed4geFPn9WhYqedP1AbhNWgsiRnlIf8HgQDWZ4qEDsmVaJAVqX8X6H6BQAA&#10;//8DAFBLAQItABQABgAIAAAAIQC2gziS/gAAAOEBAAATAAAAAAAAAAAAAAAAAAAAAABbQ29udGVu&#10;dF9UeXBlc10ueG1sUEsBAi0AFAAGAAgAAAAhADj9If/WAAAAlAEAAAsAAAAAAAAAAAAAAAAALwEA&#10;AF9yZWxzLy5yZWxzUEsBAi0AFAAGAAgAAAAhAFyIusqhAgAAbQUAAA4AAAAAAAAAAAAAAAAALgIA&#10;AGRycy9lMm9Eb2MueG1sUEsBAi0AFAAGAAgAAAAhAETfLDffAAAACgEAAA8AAAAAAAAAAAAAAAAA&#10;+wQAAGRycy9kb3ducmV2LnhtbFBLBQYAAAAABAAEAPMAAAAHBgAAAAA=&#10;" fillcolor="#b3a2c7" strokecolor="#385d8a" strokeweight="2pt">
                <v:path arrowok="t"/>
                <v:textbox>
                  <w:txbxContent>
                    <w:p w:rsidR="00B64653" w:rsidRPr="00F329CA" w:rsidRDefault="00B64653" w:rsidP="00B64653">
                      <w:pPr>
                        <w:pStyle w:val="NormalWeb"/>
                        <w:spacing w:after="0"/>
                        <w:rPr>
                          <w:sz w:val="23"/>
                          <w:szCs w:val="23"/>
                        </w:rPr>
                      </w:pPr>
                      <w:r w:rsidRPr="00F329CA">
                        <w:rPr>
                          <w:rFonts w:ascii="Calibri" w:hAnsi="Calibri"/>
                          <w:color w:val="000000"/>
                          <w:kern w:val="24"/>
                          <w:sz w:val="23"/>
                          <w:szCs w:val="23"/>
                        </w:rPr>
                        <w:t>Initial enquiry to Approval Officer(AO) who submits request to Approval Committee (AC)</w:t>
                      </w:r>
                    </w:p>
                  </w:txbxContent>
                </v:textbox>
              </v:shape>
            </w:pict>
          </mc:Fallback>
        </mc:AlternateContent>
      </w:r>
      <w:r w:rsidRPr="00B64653">
        <w:rPr>
          <w:rFonts w:ascii="Arial" w:eastAsia="Times New Roman" w:hAnsi="Arial" w:cs="Arial"/>
          <w:noProof/>
          <w:sz w:val="23"/>
          <w:szCs w:val="23"/>
          <w:lang w:eastAsia="en-GB"/>
        </w:rPr>
        <mc:AlternateContent>
          <mc:Choice Requires="wps">
            <w:drawing>
              <wp:anchor distT="0" distB="0" distL="114300" distR="114300" simplePos="0" relativeHeight="251664384" behindDoc="0" locked="0" layoutInCell="1" allowOverlap="1">
                <wp:simplePos x="0" y="0"/>
                <wp:positionH relativeFrom="column">
                  <wp:posOffset>1099185</wp:posOffset>
                </wp:positionH>
                <wp:positionV relativeFrom="paragraph">
                  <wp:posOffset>2671445</wp:posOffset>
                </wp:positionV>
                <wp:extent cx="2087880" cy="1223645"/>
                <wp:effectExtent l="0" t="0" r="26670" b="14605"/>
                <wp:wrapNone/>
                <wp:docPr id="11" name="Flowchart: Preparatio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1223645"/>
                        </a:xfrm>
                        <a:prstGeom prst="flowChartPreparation">
                          <a:avLst/>
                        </a:prstGeom>
                        <a:solidFill>
                          <a:srgbClr val="7030A0"/>
                        </a:solidFill>
                        <a:ln w="25400" cap="flat" cmpd="sng" algn="ctr">
                          <a:solidFill>
                            <a:sysClr val="windowText" lastClr="000000"/>
                          </a:solidFill>
                          <a:prstDash val="solid"/>
                        </a:ln>
                        <a:effectLst/>
                      </wps:spPr>
                      <wps:txbx>
                        <w:txbxContent>
                          <w:p w:rsidR="00B64653" w:rsidRPr="00F329CA" w:rsidRDefault="00B64653" w:rsidP="00B64653">
                            <w:pPr>
                              <w:pStyle w:val="NormalWeb"/>
                              <w:spacing w:after="0"/>
                              <w:jc w:val="center"/>
                              <w:rPr>
                                <w:sz w:val="23"/>
                                <w:szCs w:val="23"/>
                              </w:rPr>
                            </w:pPr>
                            <w:r w:rsidRPr="00F329CA">
                              <w:rPr>
                                <w:rFonts w:ascii="Calibri" w:hAnsi="Calibri"/>
                                <w:color w:val="FFFFFF"/>
                                <w:kern w:val="24"/>
                                <w:sz w:val="19"/>
                                <w:szCs w:val="20"/>
                              </w:rPr>
                              <w:t>If visit to be Joint Academic event AO will follow Joint Academic Guidelines from this point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Flowchart: Preparation 11" o:spid="_x0000_s1027" type="#_x0000_t117" style="position:absolute;left:0;text-align:left;margin-left:86.55pt;margin-top:210.35pt;width:164.4pt;height:9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r1kgIAADkFAAAOAAAAZHJzL2Uyb0RvYy54bWysVN9v2jAQfp+0/8Hy+5pAacuihgpRMU1C&#10;LVJb9flwHBLN8Xm2IWF//c5OoLTb07Q8WL7c7+++8+1d1yi2l9bVqHM+ukg5k1pgUettzl+el1+m&#10;nDkPugCFWub8IB2/m33+dNuaTI6xQlVIyyiIdllrcl55b7IkcaKSDbgLNFKTskTbgCfRbpPCQkvR&#10;G5WM0/Q6adEWxqKQztHf+17JZzF+WUrhH8vSSc9Uzqk2H08bz004k9ktZFsLpqrFUAb8QxUN1JqS&#10;nkLdgwe2s/UfoZpaWHRY+guBTYJlWQsZe6BuRumHbp4qMDL2QuA4c4LJ/b+w4mG/tqwuaHYjzjQ0&#10;NKOlwlZUYH3G1lYasOBpuowMCK3WuIycnszahn6dWaH44UiRvNMEwQ02XWmbYEvdsi5CfzhBLzvP&#10;BP0cp9Ob6ZQmJEg3Go8vrydXIV0C2dHdWOe/SWxYuOS8pCoXocqzGuMIYL9yvnc9usRKUdXFslYq&#10;Cna7WSjL9kC8uEkv03mkAmVz52ZKs5Zqu5qkoTIgfpYKPF0bQ4g5veUM1JaIL7yNud95u4M75SDK&#10;Ftg+U7ucKXCeFIRB/IY237mGwu/BVX2BUTWYKR3ql5HaQ59vWIeb7zZdP9DjuDZYHGjIFnv2OyOW&#10;NcVfURlrGm6cCK2wf6QjoJpzHG6cVWh//e1/sCcWkpazltaH0Pi5Ayupu++a+Pl1NJmEfYvC5Opm&#10;TII912zONXrXLJAmQRSk6uI12Ht1vJYWm1fa9HnISirQgnL3uA/CwvdrTW+FkPN5NKMdM+BX+smI&#10;EDwgF5B97l7BmoFHnmbygMdVg+wDfXrb4KlxvvNY1pFbAeke14H5tJ+RrcNbEh6Aczlavb14s98A&#10;AAD//wMAUEsDBBQABgAIAAAAIQDhb5yZ4QAAAAsBAAAPAAAAZHJzL2Rvd25yZXYueG1sTI8xb8Iw&#10;EIX3Sv0P1lXqVhwDhRDioBbUiqUDKUNHJzZxRHyOYgPpv+91asen+/Ted/lmdB27miG0HiWISQLM&#10;YO11i42E4+fbUwosRIVadR6NhG8TYFPc3+Uq0/6GB3MtY8OoBEOmJNgY+4zzUFvjVJj43iDdTn5w&#10;KlIcGq4HdaNy1/Fpkiy4Uy3SglW92VpTn8uLo5HV+47vqkMr0mO5Tz++7JlvX6V8fBhf1sCiGeMf&#10;DL/6pA4FOVX+gjqwjvJyJgiVMJ8mS2BEPCdiBaySsBCzOfAi5/9/KH4AAAD//wMAUEsBAi0AFAAG&#10;AAgAAAAhALaDOJL+AAAA4QEAABMAAAAAAAAAAAAAAAAAAAAAAFtDb250ZW50X1R5cGVzXS54bWxQ&#10;SwECLQAUAAYACAAAACEAOP0h/9YAAACUAQAACwAAAAAAAAAAAAAAAAAvAQAAX3JlbHMvLnJlbHNQ&#10;SwECLQAUAAYACAAAACEASIi69ZICAAA5BQAADgAAAAAAAAAAAAAAAAAuAgAAZHJzL2Uyb0RvYy54&#10;bWxQSwECLQAUAAYACAAAACEA4W+cmeEAAAALAQAADwAAAAAAAAAAAAAAAADsBAAAZHJzL2Rvd25y&#10;ZXYueG1sUEsFBgAAAAAEAAQA8wAAAPoFAAAAAA==&#10;" fillcolor="#7030a0" strokecolor="windowText" strokeweight="2pt">
                <v:path arrowok="t"/>
                <v:textbox>
                  <w:txbxContent>
                    <w:p w:rsidR="00B64653" w:rsidRPr="00F329CA" w:rsidRDefault="00B64653" w:rsidP="00B64653">
                      <w:pPr>
                        <w:pStyle w:val="NormalWeb"/>
                        <w:spacing w:after="0"/>
                        <w:jc w:val="center"/>
                        <w:rPr>
                          <w:sz w:val="23"/>
                          <w:szCs w:val="23"/>
                        </w:rPr>
                      </w:pPr>
                      <w:r w:rsidRPr="00F329CA">
                        <w:rPr>
                          <w:rFonts w:ascii="Calibri" w:hAnsi="Calibri"/>
                          <w:color w:val="FFFFFF"/>
                          <w:kern w:val="24"/>
                          <w:sz w:val="19"/>
                          <w:szCs w:val="20"/>
                        </w:rPr>
                        <w:t>If visit to be Joint Academic event AO will follow Joint Academic Guidelines from this point forward.</w:t>
                      </w:r>
                    </w:p>
                  </w:txbxContent>
                </v:textbox>
              </v:shape>
            </w:pict>
          </mc:Fallback>
        </mc:AlternateContent>
      </w:r>
      <w:r w:rsidRPr="00B64653">
        <w:rPr>
          <w:rFonts w:ascii="Arial" w:eastAsia="Times New Roman" w:hAnsi="Arial" w:cs="Arial"/>
          <w:noProof/>
          <w:sz w:val="23"/>
          <w:szCs w:val="23"/>
          <w:lang w:eastAsia="en-GB"/>
        </w:rPr>
        <mc:AlternateContent>
          <mc:Choice Requires="wps">
            <w:drawing>
              <wp:anchor distT="0" distB="0" distL="114300" distR="114300" simplePos="0" relativeHeight="251666432" behindDoc="0" locked="0" layoutInCell="1" allowOverlap="1">
                <wp:simplePos x="0" y="0"/>
                <wp:positionH relativeFrom="column">
                  <wp:posOffset>3570605</wp:posOffset>
                </wp:positionH>
                <wp:positionV relativeFrom="paragraph">
                  <wp:posOffset>4363720</wp:posOffset>
                </wp:positionV>
                <wp:extent cx="4729480" cy="719455"/>
                <wp:effectExtent l="0" t="0" r="13970" b="23495"/>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9480" cy="719455"/>
                        </a:xfrm>
                        <a:prstGeom prst="flowChartProcess">
                          <a:avLst/>
                        </a:prstGeom>
                        <a:solidFill>
                          <a:srgbClr val="8064A2">
                            <a:lumMod val="60000"/>
                            <a:lumOff val="40000"/>
                          </a:srgbClr>
                        </a:solidFill>
                        <a:ln w="25400" cap="flat" cmpd="sng" algn="ctr">
                          <a:solidFill>
                            <a:srgbClr val="4F81BD">
                              <a:shade val="50000"/>
                            </a:srgbClr>
                          </a:solidFill>
                          <a:prstDash val="solid"/>
                        </a:ln>
                        <a:effectLst/>
                      </wps:spPr>
                      <wps:txbx>
                        <w:txbxContent>
                          <w:p w:rsidR="00B64653" w:rsidRPr="00F329CA" w:rsidRDefault="00B64653" w:rsidP="00B64653">
                            <w:pPr>
                              <w:pStyle w:val="NormalWeb"/>
                              <w:spacing w:after="0"/>
                              <w:jc w:val="center"/>
                              <w:rPr>
                                <w:sz w:val="23"/>
                                <w:szCs w:val="23"/>
                              </w:rPr>
                            </w:pPr>
                            <w:r w:rsidRPr="00F329CA">
                              <w:rPr>
                                <w:rFonts w:ascii="Calibri" w:hAnsi="Calibri"/>
                                <w:color w:val="000000"/>
                                <w:kern w:val="24"/>
                                <w:sz w:val="23"/>
                                <w:szCs w:val="23"/>
                              </w:rPr>
                              <w:t xml:space="preserve">Visit takes place as per agreed schedule/programme and panel provide verbal decision to provider including details of any recommendations and/or conditions and confirming that official sign off will be given by AC.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3" o:spid="_x0000_s1028" type="#_x0000_t109" style="position:absolute;left:0;text-align:left;margin-left:281.15pt;margin-top:343.6pt;width:372.4pt;height:5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c8pQIAAHYFAAAOAAAAZHJzL2Uyb0RvYy54bWysVN1v0zAQf0fif7D8ztKGdOuipVNpVYRU&#10;tkod2vPVcZoIxza222T89ZztdOsGDwiRh8j3ffe7j5vbvhXkyI1tlCzo+GJECZdMlY3cF/Tbw+rD&#10;lBLrQJYglOQFfeKW3s7ev7vpdM5TVStRckPQibR5pwtaO6fzJLGs5i3YC6W5RGGlTAsOSbNPSgMd&#10;em9Fko5Gl0mnTKmNYtxa5C6jkM6C/6rizN1XleWOiIJibi78Tfjv/D+Z3UC+N6Drhg1pwD9k0UIj&#10;MeizqyU4IAfT/OaqbZhRVlXugqk2UVXVMB5qwGrGozfVbGvQPNSC4Fj9DJP9f27Z3XFjSFNi7z5S&#10;IqHFHq2E6lgNxuVkE5ElKESkOm1zNNjqjfG1Wr1W7LtFQfJK4gk76PSVab0uVkr6APvTM+y8d4Qh&#10;M7tKr7Mpdoeh7Gp8nU0mPloC+claG+s+c9US/yhohQkufIJDegF5OK6ti2Yn9ZCkEk25aoQIhNnv&#10;FsKQI+A4TEeX2TwNtuLQflVlZF+O8ItzgWycnsjOTmxMy0Y3IUV77l9I0hU0naAyVgM4z5UAh89W&#10;I8JW7ikBscdFYc6EwK+sB7dDvNV0/GkZlWooeeRO/iYLX/4SbB1NQogBTyE9CjzsxYDWS7P8y/W7&#10;PkxDeur3TpVPOCFGxdWxmq0a9L8G6zZgcFewUtx/d48/35eCquFFSa3Mzz/xvT6OMEop6XD3EJof&#10;BzCcEvFF4nBfj7PML2sgsslVioQ5l+zOJfLQLhT2c4yXRrPw9PpOnJ6VUe0jnom5j4oikAxjxyYM&#10;xMLFm4CHhvH5PKjhgmpwa7nVzDv3yHlkH/pHMHqYRIczfKdOewr5myGMut5SqvnBqaoJE+qRjrgO&#10;q4PLHYZpOET+epzTQevlXM5+AQAA//8DAFBLAwQUAAYACAAAACEAV3b/quEAAAAMAQAADwAAAGRy&#10;cy9kb3ducmV2LnhtbEyPwU7DMBBE70j8g7VI3KidRE2jEKdCkTiBkGgruLrxkqTY6yh229Cvxz3B&#10;cTVPM2+r9WwNO+HkB0cSkoUAhtQ6PVAnYbd9fiiA+aBIK+MIJfygh3V9e1OpUrszveNpEzoWS8iX&#10;SkIfwlhy7tserfILNyLF7MtNVoV4Th3XkzrHcmt4KkTOrRooLvRqxKbH9ntztBJm3hw+TYNJtrtc&#10;3l4/DrRtXzIp7+/mp0dgAefwB8NVP6pDHZ327kjaMyNhmadZRCXkxSoFdiUysUqA7SUUQiyB1xX/&#10;/0T9CwAA//8DAFBLAQItABQABgAIAAAAIQC2gziS/gAAAOEBAAATAAAAAAAAAAAAAAAAAAAAAABb&#10;Q29udGVudF9UeXBlc10ueG1sUEsBAi0AFAAGAAgAAAAhADj9If/WAAAAlAEAAAsAAAAAAAAAAAAA&#10;AAAALwEAAF9yZWxzLy5yZWxzUEsBAi0AFAAGAAgAAAAhABQ5RzylAgAAdgUAAA4AAAAAAAAAAAAA&#10;AAAALgIAAGRycy9lMm9Eb2MueG1sUEsBAi0AFAAGAAgAAAAhAFd2/6rhAAAADAEAAA8AAAAAAAAA&#10;AAAAAAAA/wQAAGRycy9kb3ducmV2LnhtbFBLBQYAAAAABAAEAPMAAAANBgAAAAA=&#10;" fillcolor="#b3a2c7" strokecolor="#385d8a" strokeweight="2pt">
                <v:path arrowok="t"/>
                <v:textbox>
                  <w:txbxContent>
                    <w:p w:rsidR="00B64653" w:rsidRPr="00F329CA" w:rsidRDefault="00B64653" w:rsidP="00B64653">
                      <w:pPr>
                        <w:pStyle w:val="NormalWeb"/>
                        <w:spacing w:after="0"/>
                        <w:jc w:val="center"/>
                        <w:rPr>
                          <w:sz w:val="23"/>
                          <w:szCs w:val="23"/>
                        </w:rPr>
                      </w:pPr>
                      <w:r w:rsidRPr="00F329CA">
                        <w:rPr>
                          <w:rFonts w:ascii="Calibri" w:hAnsi="Calibri"/>
                          <w:color w:val="000000"/>
                          <w:kern w:val="24"/>
                          <w:sz w:val="23"/>
                          <w:szCs w:val="23"/>
                        </w:rPr>
                        <w:t xml:space="preserve">Visit takes place as per agreed schedule/programme and panel provide verbal decision to provider including details of any recommendations and/or conditions and confirming that official sign off will be given by AC. </w:t>
                      </w:r>
                    </w:p>
                  </w:txbxContent>
                </v:textbox>
              </v:shape>
            </w:pict>
          </mc:Fallback>
        </mc:AlternateContent>
      </w:r>
      <w:r w:rsidRPr="00B64653">
        <w:rPr>
          <w:rFonts w:ascii="Arial" w:eastAsia="Times New Roman" w:hAnsi="Arial" w:cs="Arial"/>
          <w:noProof/>
          <w:sz w:val="23"/>
          <w:szCs w:val="23"/>
          <w:lang w:eastAsia="en-GB"/>
        </w:rPr>
        <mc:AlternateContent>
          <mc:Choice Requires="wps">
            <w:drawing>
              <wp:anchor distT="0" distB="0" distL="114300" distR="114300" simplePos="0" relativeHeight="251668480" behindDoc="0" locked="0" layoutInCell="1" allowOverlap="1">
                <wp:simplePos x="0" y="0"/>
                <wp:positionH relativeFrom="column">
                  <wp:posOffset>1153795</wp:posOffset>
                </wp:positionH>
                <wp:positionV relativeFrom="paragraph">
                  <wp:posOffset>475615</wp:posOffset>
                </wp:positionV>
                <wp:extent cx="521970" cy="208280"/>
                <wp:effectExtent l="38100" t="19050" r="11430" b="774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1970" cy="20828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9D02CF5" id="_x0000_t32" coordsize="21600,21600" o:spt="32" o:oned="t" path="m,l21600,21600e" filled="f">
                <v:path arrowok="t" fillok="f" o:connecttype="none"/>
                <o:lock v:ext="edit" shapetype="t"/>
              </v:shapetype>
              <v:shape id="Straight Arrow Connector 17" o:spid="_x0000_s1026" type="#_x0000_t32" style="position:absolute;margin-left:90.85pt;margin-top:37.45pt;width:41.1pt;height:16.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wr8gEAAMsDAAAOAAAAZHJzL2Uyb0RvYy54bWysU8GO0zAQvSPxD5bvNG2l0hI1XaGWhcMK&#10;KnX5gFnHTiwcj+UxTfv3jN3S3YUbIgfL9nhm3pv3sr47DU4cdSSLvpGzyVQK7RW21neN/P54/24l&#10;BSXwLTj0upFnTfJu8/bNegy1nmOPrtVRcBFP9Rga2acU6qoi1esBaIJBew4ajAMkPsauaiOMXH1w&#10;1Xw6fV+NGNsQUWkivt1dgnJT6hujVfpmDOkkXCMZWyprLOtTXqvNGuouQuitusKAf0AxgPXc9FZq&#10;BwnEz2j/KjVYFZHQpInCoUJjrNKFA7OZTf9gc+gh6MKFh0PhNib6f2XV1+M+CtuydkspPAys0SFF&#10;sF2fxMcYcRRb9J7niFHwE57XGKjmtK3fx8xYnfwhPKD6QRyrXgXzgcLl2cnEQRhnwxduVUbF5MWp&#10;KHG+KaFPSSi+XMxnH5asl+LQfLqar4pSFdS5TO4aIqXPGgeRN42kK+Qb1ksLOD5QyrCeE3Kyx3vr&#10;XJHeeTFyi9ViueBuwA40DhJvh8AzId9JAa5ja6sUC2pCZ9ucngvRmbYuiiOwu9iULY6PzEAKB5Q4&#10;wLTKl6fGEF6lZtw7oP6SXEIXMyaw7pNvRToH1gKyBNd853NPXVx95fU84bx7wva8j79lYMeUtld3&#10;Z0u+PPP+5T+4+QUAAP//AwBQSwMEFAAGAAgAAAAhAMpYhFngAAAACgEAAA8AAABkcnMvZG93bnJl&#10;di54bWxMj0FLxDAQhe+C/yGM4M1Ndi3bWpsuKoiiCLrK4nG2HduyTVKSbFv/veNJb/N4H2/eKzaz&#10;6cVIPnTOalguFAiylas722j4eL+/yECEiLbG3lnS8E0BNuXpSYF57Sb7RuM2NoJDbMhRQxvjkEsZ&#10;qpYMhoUbyLL35bzByNI3svY4cbjp5UqptTTYWf7Q4kB3LVWH7dFoSJJupx7w8JmNu9eXcPvkp/nx&#10;Wevzs/nmGkSkOf7B8Fufq0PJnfbuaOsgetbZMmVUQ5pcgWBgtb7kY8+OSlOQZSH/Tyh/AAAA//8D&#10;AFBLAQItABQABgAIAAAAIQC2gziS/gAAAOEBAAATAAAAAAAAAAAAAAAAAAAAAABbQ29udGVudF9U&#10;eXBlc10ueG1sUEsBAi0AFAAGAAgAAAAhADj9If/WAAAAlAEAAAsAAAAAAAAAAAAAAAAALwEAAF9y&#10;ZWxzLy5yZWxzUEsBAi0AFAAGAAgAAAAhALiFnCvyAQAAywMAAA4AAAAAAAAAAAAAAAAALgIAAGRy&#10;cy9lMm9Eb2MueG1sUEsBAi0AFAAGAAgAAAAhAMpYhFngAAAACgEAAA8AAAAAAAAAAAAAAAAATAQA&#10;AGRycy9kb3ducmV2LnhtbFBLBQYAAAAABAAEAPMAAABZBQAAAAA=&#10;" strokecolor="windowText" strokeweight="2.25pt">
                <v:stroke endarrow="open"/>
                <o:lock v:ext="edit" shapetype="f"/>
              </v:shape>
            </w:pict>
          </mc:Fallback>
        </mc:AlternateContent>
      </w:r>
      <w:r w:rsidRPr="00B64653">
        <w:rPr>
          <w:rFonts w:ascii="Arial" w:eastAsia="Times New Roman" w:hAnsi="Arial" w:cs="Arial"/>
          <w:noProof/>
          <w:sz w:val="23"/>
          <w:szCs w:val="23"/>
          <w:lang w:eastAsia="en-GB"/>
        </w:rPr>
        <mc:AlternateContent>
          <mc:Choice Requires="wps">
            <w:drawing>
              <wp:anchor distT="0" distB="0" distL="114300" distR="114300" simplePos="0" relativeHeight="251669504" behindDoc="0" locked="0" layoutInCell="1" allowOverlap="1">
                <wp:simplePos x="0" y="0"/>
                <wp:positionH relativeFrom="column">
                  <wp:posOffset>5779770</wp:posOffset>
                </wp:positionH>
                <wp:positionV relativeFrom="paragraph">
                  <wp:posOffset>467995</wp:posOffset>
                </wp:positionV>
                <wp:extent cx="647700" cy="111125"/>
                <wp:effectExtent l="19050" t="57150" r="57150" b="984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1111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4CB8B7D" id="Straight Arrow Connector 19" o:spid="_x0000_s1026" type="#_x0000_t32" style="position:absolute;margin-left:455.1pt;margin-top:36.85pt;width:51pt;height: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Er6wEAAMEDAAAOAAAAZHJzL2Uyb0RvYy54bWysU8Fu2zAMvQ/YPwi6L06CpemMOMWQrLsU&#10;W4B0H8DKsi1UFgVRi5O/H6U4abvdhvogSKIeyff4vLo79lYcdCCDrpKzyVQK7RTWxrWV/PV4/+lW&#10;CorgarDodCVPmuTd+uOH1eBLPccOba2D4CSOysFXsovRl0VBqtM90AS9dhxsMPQQ+Rjaog4wcPbe&#10;FvPp9KYYMNQ+oNJEfLs9B+U6528areLPpiEdha0k9xbzGvL6lNZivYKyDeA7o8Y24D+66ME4LnpN&#10;tYUI4ncw/6TqjQpI2MSJwr7ApjFKZw7MZjb9i82+A68zFxaH/FUmer+06sdhF4SpeXZfpHDQ84z2&#10;MYBpuyi+hoCD2KBzrCMGwU9Yr8FTybCN24XEWB3d3j+geiaOFW+C6UD+/OzYhD49Z8rimPU/XfXX&#10;xygUX958Xi6nPCXFoRl/80WqV0B5AftA8bvGXqRNJWls9NrhLM8ADg8Uz8ALIFV2eG+s5XsorRND&#10;Jee3i+WCqwH7rrEQedt7VoJcKwXYlg2tYsgpCa2pEzyh6UQbG8QB2FNsxRqHR2YghQWKHGBa+Rt7&#10;fwNN/WyBujM4h84WjGDsN1eLePI8AUjCj3jrUk2dvTzyetE17Z6wPu3CRXz2SZZs9HQy4utzHtHL&#10;n7f+AwAA//8DAFBLAwQUAAYACAAAACEAPC/3p90AAAAKAQAADwAAAGRycy9kb3ducmV2LnhtbEyP&#10;wU7DMAyG70i8Q2QkbixpJrFRmk4MiZ1AYoXLbllj2orEqZps7d6e9MSO9v/p9+diMznLzjiEzpOC&#10;bCGAIdXedNQo+P56e1gDC1GT0dYTKrhggE15e1Po3PiR9niuYsNSCYVcK2hj7HPOQ92i02Hhe6SU&#10;/fjB6ZjGoeFm0GMqd5ZLIR650x2lC63u8bXF+rc6OQX7eKj458GNW7nejd378sPZbVTq/m56eQYW&#10;cYr/MMz6SR3K5HT0JzKBWQVPmZAJVbBaroDNgMhk2hznSAIvC379QvkHAAD//wMAUEsBAi0AFAAG&#10;AAgAAAAhALaDOJL+AAAA4QEAABMAAAAAAAAAAAAAAAAAAAAAAFtDb250ZW50X1R5cGVzXS54bWxQ&#10;SwECLQAUAAYACAAAACEAOP0h/9YAAACUAQAACwAAAAAAAAAAAAAAAAAvAQAAX3JlbHMvLnJlbHNQ&#10;SwECLQAUAAYACAAAACEAjXsRK+sBAADBAwAADgAAAAAAAAAAAAAAAAAuAgAAZHJzL2Uyb0RvYy54&#10;bWxQSwECLQAUAAYACAAAACEAPC/3p90AAAAKAQAADwAAAAAAAAAAAAAAAABFBAAAZHJzL2Rvd25y&#10;ZXYueG1sUEsFBgAAAAAEAAQA8wAAAE8FAAAAAA==&#10;" strokecolor="windowText" strokeweight="2.25pt">
                <v:stroke endarrow="open"/>
                <o:lock v:ext="edit" shapetype="f"/>
              </v:shape>
            </w:pict>
          </mc:Fallback>
        </mc:AlternateContent>
      </w:r>
      <w:r w:rsidRPr="00B64653">
        <w:rPr>
          <w:rFonts w:ascii="Arial" w:eastAsia="Times New Roman" w:hAnsi="Arial" w:cs="Arial"/>
          <w:noProof/>
          <w:sz w:val="23"/>
          <w:szCs w:val="23"/>
          <w:lang w:eastAsia="en-GB"/>
        </w:rPr>
        <mc:AlternateContent>
          <mc:Choice Requires="wps">
            <w:drawing>
              <wp:anchor distT="0" distB="0" distL="114299" distR="114299" simplePos="0" relativeHeight="251670528" behindDoc="0" locked="0" layoutInCell="1" allowOverlap="1">
                <wp:simplePos x="0" y="0"/>
                <wp:positionH relativeFrom="column">
                  <wp:posOffset>-124461</wp:posOffset>
                </wp:positionH>
                <wp:positionV relativeFrom="paragraph">
                  <wp:posOffset>1123315</wp:posOffset>
                </wp:positionV>
                <wp:extent cx="0" cy="472440"/>
                <wp:effectExtent l="133350" t="0" r="133350" b="4191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244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56477E3" id="Straight Arrow Connector 23" o:spid="_x0000_s1026" type="#_x0000_t32" style="position:absolute;margin-left:-9.8pt;margin-top:88.45pt;width:0;height:37.2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gU5wEAALwDAAAOAAAAZHJzL2Uyb0RvYy54bWysU8tu2zAQvBfoPxC817JdpwkEy0FhN70E&#10;rQGnH7ChKIkoX9hlLfvvu6QfSdpbUR2IJZe7OzMcLe8Pzoq9RjLBN3I2mUqhvQqt8X0jfzw9fLiT&#10;ghL4FmzwupFHTfJ+9f7dcoy1noch2Faj4Cae6jE2ckgp1lVFatAOaBKi9pzsAjpIvMW+ahFG7u5s&#10;NZ9OP1VjwDZiUJqITzenpFyV/l2nVfredaSTsI1kbKmsWNbnvFarJdQ9QhyMOsOAf0DhwHgeem21&#10;gQTiF5q/WjmjMFDo0kQFV4WuM0oXDsxmNv2DzW6AqAsXFofiVSb6f23Vt/0WhWkbOf8ohQfHb7RL&#10;CKYfkviMGEaxDt6zjgEFX2G9xkg1l639FjNjdfC7+BjUT+Jc9SaZNxRP1w4dunydKYtD0f941V8f&#10;klCnQ8Wni9v5YlGepoL6UheR0lcdnMhBI+mM8QpuVuSH/SOljAPqS0Ee6sODsba8tfViZLJ3N7c3&#10;Uihgy3UWEocusgjkeynA9uxllbC0pGBNm8tzIzrS2qLYA9uJXdiG8YnBS2GBEieYUfmyTAzhTWnG&#10;swEaTsUldXJfAmO/+FakY2TxIWt+rrc+z9TFxmdeL5Lm6Dm0xy1edGeLlLFnO2cPvt5z/PqnW/0G&#10;AAD//wMAUEsDBBQABgAIAAAAIQAGXrnE3gAAAAsBAAAPAAAAZHJzL2Rvd25yZXYueG1sTI/BTsMw&#10;DIbvSLxDZCRuW9pOlK00nRgSnEBihctuWWPaisSpmmwtb48RBzja/6ffn8vt7Kw44xh6TwrSZQIC&#10;qfGmp1bB+9vjYg0iRE1GW0+o4AsDbKvLi1IXxk+0x3MdW8ElFAqtoItxKKQMTYdOh6UfkDj78KPT&#10;kcexlWbUE5c7K7MkyaXTPfGFTg/40GHzWZ+cgn081PL14KZdtn6a+ufVi7O7qNT11Xx/ByLiHP9g&#10;+NFndajY6ehPZIKwChbpJmeUg9t8A4KJ381RQXaTrkBWpfz/Q/UNAAD//wMAUEsBAi0AFAAGAAgA&#10;AAAhALaDOJL+AAAA4QEAABMAAAAAAAAAAAAAAAAAAAAAAFtDb250ZW50X1R5cGVzXS54bWxQSwEC&#10;LQAUAAYACAAAACEAOP0h/9YAAACUAQAACwAAAAAAAAAAAAAAAAAvAQAAX3JlbHMvLnJlbHNQSwEC&#10;LQAUAAYACAAAACEAZBEYFOcBAAC8AwAADgAAAAAAAAAAAAAAAAAuAgAAZHJzL2Uyb0RvYy54bWxQ&#10;SwECLQAUAAYACAAAACEABl65xN4AAAALAQAADwAAAAAAAAAAAAAAAABBBAAAZHJzL2Rvd25yZXYu&#10;eG1sUEsFBgAAAAAEAAQA8wAAAEwFAAAAAA==&#10;" strokecolor="windowText" strokeweight="2.25pt">
                <v:stroke endarrow="open"/>
                <o:lock v:ext="edit" shapetype="f"/>
              </v:shape>
            </w:pict>
          </mc:Fallback>
        </mc:AlternateContent>
      </w:r>
      <w:r w:rsidRPr="00B64653">
        <w:rPr>
          <w:rFonts w:ascii="Arial" w:eastAsia="Times New Roman" w:hAnsi="Arial" w:cs="Arial"/>
          <w:noProof/>
          <w:sz w:val="23"/>
          <w:szCs w:val="23"/>
          <w:lang w:eastAsia="en-GB"/>
        </w:rPr>
        <mc:AlternateContent>
          <mc:Choice Requires="wps">
            <w:drawing>
              <wp:anchor distT="0" distB="0" distL="114299" distR="114299" simplePos="0" relativeHeight="251671552" behindDoc="0" locked="0" layoutInCell="1" allowOverlap="1">
                <wp:simplePos x="0" y="0"/>
                <wp:positionH relativeFrom="column">
                  <wp:posOffset>7652384</wp:posOffset>
                </wp:positionH>
                <wp:positionV relativeFrom="paragraph">
                  <wp:posOffset>1152525</wp:posOffset>
                </wp:positionV>
                <wp:extent cx="0" cy="690245"/>
                <wp:effectExtent l="133350" t="0" r="95250" b="5270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024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9A9CD38" id="Straight Arrow Connector 26" o:spid="_x0000_s1026" type="#_x0000_t32" style="position:absolute;margin-left:602.55pt;margin-top:90.75pt;width:0;height:54.3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2b5gEAALwDAAAOAAAAZHJzL2Uyb0RvYy54bWysU8GO0zAQvSPxD5bvNG1FyxI1XaGW5bKC&#10;Sl0+YNZxEgvHtmZM0/49YyftsnBD5GDZM34z855fNvfn3oqTRjLeVXIxm0uhnfK1cW0lvz89vLuT&#10;giK4Gqx3upIXTfJ++/bNZgilXvrO21qj4CKOyiFUsosxlEVBqtM90MwH7TjZeOwh8hHbokYYuHpv&#10;i+V8vi4Gj3VArzQRR/djUm5z/abRKn5rGtJR2ErybDGvmNfntBbbDZQtQuiMmsaAf5iiB+O46a3U&#10;HiKIn2j+KtUbhZ58E2fK94VvGqN05sBsFvM/2Bw7CDpzYXEo3GSi/1dWfT0dUJi6ksu1FA56fqNj&#10;RDBtF8UnRD+InXeOdfQo+ArrNQQqGbZzB0yM1dkdw6NXP4hzxatkOlAYr50b7NN1pizOWf/LTX99&#10;jkKNQcXR9cf58v0qtSqgvOICUvyifS/SppI0zXgbbpHlh9MjxRF4BaSmzj8YazkOpXViYLJ3qw8r&#10;KRSw5RoLkbd9YBHItVKAbdnLKmIuSd6aOsETmi60syhOwHZiF9Z+eOLhpbBAkRPMKH/T7K+gaZ49&#10;UDeCc2p0XwRjP7taxEtg8SFpPuGtSz11tvHE60XStHv29eWAV93ZIlmyyc7Jg7+f8+u8/HTbXwAA&#10;AP//AwBQSwMEFAAGAAgAAAAhAAAI+x/fAAAADQEAAA8AAABkcnMvZG93bnJldi54bWxMj8FOwzAQ&#10;RO9I/IO1SNyoHaOikMapKBKcQKKBS29uvE0i7HUUu034e1xxKLed3dHsm3I9O8tOOIbek4JsIYAh&#10;Nd701Cr4+ny5y4GFqMlo6wkV/GCAdXV9VerC+Im2eKpjy1IIhUIr6GIcCs5D06HTYeEHpHQ7+NHp&#10;mOTYcjPqKYU7y6UQD9zpntKHTg/43GHzXR+dgm3c1fxj56aNzF+n/u3+3dlNVOr2Zn5aAYs4x4sZ&#10;zvgJHarEtPdHMoHZpKVYZsmbpjxbAjtb/lZ7BfJRSOBVyf+3qH4BAAD//wMAUEsBAi0AFAAGAAgA&#10;AAAhALaDOJL+AAAA4QEAABMAAAAAAAAAAAAAAAAAAAAAAFtDb250ZW50X1R5cGVzXS54bWxQSwEC&#10;LQAUAAYACAAAACEAOP0h/9YAAACUAQAACwAAAAAAAAAAAAAAAAAvAQAAX3JlbHMvLnJlbHNQSwEC&#10;LQAUAAYACAAAACEAL+x9m+YBAAC8AwAADgAAAAAAAAAAAAAAAAAuAgAAZHJzL2Uyb0RvYy54bWxQ&#10;SwECLQAUAAYACAAAACEAAAj7H98AAAANAQAADwAAAAAAAAAAAAAAAABABAAAZHJzL2Rvd25yZXYu&#10;eG1sUEsFBgAAAAAEAAQA8wAAAEwFAAAAAA==&#10;" strokecolor="windowText" strokeweight="2.25pt">
                <v:stroke endarrow="open"/>
                <o:lock v:ext="edit" shapetype="f"/>
              </v:shape>
            </w:pict>
          </mc:Fallback>
        </mc:AlternateContent>
      </w:r>
      <w:r w:rsidRPr="00B64653">
        <w:rPr>
          <w:rFonts w:ascii="Arial" w:eastAsia="Times New Roman" w:hAnsi="Arial" w:cs="Arial"/>
          <w:noProof/>
          <w:sz w:val="23"/>
          <w:szCs w:val="23"/>
          <w:lang w:eastAsia="en-GB"/>
        </w:rPr>
        <mc:AlternateContent>
          <mc:Choice Requires="wps">
            <w:drawing>
              <wp:anchor distT="0" distB="0" distL="114300" distR="114300" simplePos="0" relativeHeight="251675648" behindDoc="0" locked="0" layoutInCell="1" allowOverlap="1">
                <wp:simplePos x="0" y="0"/>
                <wp:positionH relativeFrom="column">
                  <wp:posOffset>7665720</wp:posOffset>
                </wp:positionH>
                <wp:positionV relativeFrom="paragraph">
                  <wp:posOffset>5083810</wp:posOffset>
                </wp:positionV>
                <wp:extent cx="6350" cy="287655"/>
                <wp:effectExtent l="133350" t="19050" r="69850" b="5524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28765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BD004E4" id="Straight Arrow Connector 33" o:spid="_x0000_s1026" type="#_x0000_t32" style="position:absolute;margin-left:603.6pt;margin-top:400.3pt;width:.5pt;height:22.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p88QEAAMkDAAAOAAAAZHJzL2Uyb0RvYy54bWysU8tu2zAQvBfoPxC813Js2AkEy0FhN+0h&#10;aA04/YANRUpE+QKXtey/75JSnKa9FdWBILmc3dnZ0eb+bA07yYjau4bfzOacSSd8q13X8O9PDx/u&#10;OMMErgXjnWz4RSK/375/txlCLRe+96aVkVESh/UQGt6nFOqqQtFLCzjzQToKKh8tJDrGrmojDJTd&#10;mmoxn6+rwcc2RC8kIt3uxyDflvxKSZG+KYUyMdNw4pbKGsv6nNdqu4G6ixB6LSYa8A8sLGhHRa+p&#10;9pCA/Yz6r1RWi+jRqzQT3lZeKS1k6YG6uZn/0c2xhyBLLyQOhqtM+P/Siq+nQ2S6bfhyyZkDSzM6&#10;pgi66xP7GKMf2M47Rzr6yOgJ6TUErAm2c4eYOxZndwyPXvxAilVvgvmAYXx2VtEyZXT4QjYpUlHz&#10;7FwmcblOQp4TE3S5Xq5oWoICi7vb9WqV61ZQ5yS5ZoiYPktvWd40HCfCV6ZjATg9YhqBL4AMdv5B&#10;G0P3UBvHhlxidbuiakD+UwYSbW0gRdB1nIHpyNgixcIZvdFthmc0XnBnIjsBeYss2frhifhzZgAT&#10;Baip8k3c30Aznz1gP4JLaLRiAm0+uZalS6BJQB7AhDcu15TF01Nfr/rm3bNvL4f4MgTyS5Fs8nY2&#10;5O/nMqrXP3D7CwAA//8DAFBLAwQUAAYACAAAACEA+PCoVuAAAAANAQAADwAAAGRycy9kb3ducmV2&#10;LnhtbEyPQUvEMBCF74L/IYzgzU0sVbu16aKCKIqgu7J4zLZjW7aZlCTb1n/v7EmP783jvW+K1Wx7&#10;MaIPnSMNlwsFAqlydUeNhs/N40UGIkRDtekdoYYfDLAqT08Kk9duog8c17ERXEIhNxraGIdcylC1&#10;aE1YuAGJb9/OWxNZ+kbW3kxcbnuZKHUtremIF1oz4EOL1X59sBrStNuqJ7P/ysbt+1u4f/HT/Pyq&#10;9fnZfHcLIuIc/8JwxGd0KJlp5w5UB9GzTtRNwlkNGe+AOEYSlbG1Yyu9WoIsC/n/i/IXAAD//wMA&#10;UEsBAi0AFAAGAAgAAAAhALaDOJL+AAAA4QEAABMAAAAAAAAAAAAAAAAAAAAAAFtDb250ZW50X1R5&#10;cGVzXS54bWxQSwECLQAUAAYACAAAACEAOP0h/9YAAACUAQAACwAAAAAAAAAAAAAAAAAvAQAAX3Jl&#10;bHMvLnJlbHNQSwECLQAUAAYACAAAACEAHab6fPEBAADJAwAADgAAAAAAAAAAAAAAAAAuAgAAZHJz&#10;L2Uyb0RvYy54bWxQSwECLQAUAAYACAAAACEA+PCoVuAAAAANAQAADwAAAAAAAAAAAAAAAABLBAAA&#10;ZHJzL2Rvd25yZXYueG1sUEsFBgAAAAAEAAQA8wAAAFgFAAAAAA==&#10;" strokecolor="windowText" strokeweight="2.25pt">
                <v:stroke endarrow="open"/>
                <o:lock v:ext="edit" shapetype="f"/>
              </v:shape>
            </w:pict>
          </mc:Fallback>
        </mc:AlternateContent>
      </w:r>
      <w:r w:rsidRPr="00B64653">
        <w:rPr>
          <w:rFonts w:ascii="Arial" w:eastAsia="Times New Roman" w:hAnsi="Arial" w:cs="Arial"/>
          <w:noProof/>
          <w:sz w:val="23"/>
          <w:szCs w:val="23"/>
          <w:lang w:eastAsia="en-GB"/>
        </w:rPr>
        <mc:AlternateContent>
          <mc:Choice Requires="wps">
            <w:drawing>
              <wp:anchor distT="4294967295" distB="4294967295" distL="114300" distR="114300" simplePos="0" relativeHeight="251676672" behindDoc="0" locked="0" layoutInCell="1" allowOverlap="1">
                <wp:simplePos x="0" y="0"/>
                <wp:positionH relativeFrom="column">
                  <wp:posOffset>2971800</wp:posOffset>
                </wp:positionH>
                <wp:positionV relativeFrom="paragraph">
                  <wp:posOffset>2779394</wp:posOffset>
                </wp:positionV>
                <wp:extent cx="598805" cy="0"/>
                <wp:effectExtent l="38100" t="133350" r="0" b="1333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8805"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ECFF35" id="Straight Arrow Connector 34" o:spid="_x0000_s1026" type="#_x0000_t32" style="position:absolute;margin-left:234pt;margin-top:218.85pt;width:47.1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PQ7gEAAMYDAAAOAAAAZHJzL2Uyb0RvYy54bWysU01vEzEQvSPxHyzfyaaBQFhlU6GEwqGC&#10;SGl/wNTr3bXwl2ZMNvn3jJ00beFWsQfL9njevHnzdnl9cFbsNZIJvpFXk6kU2qvQGt838v7u5t1C&#10;CkrgW7DB60YeNcnr1ds3yzHWehaGYFuNgkE81WNs5JBSrKuK1KAd0CRE7TnYBXSQ+Ih91SKMjO5s&#10;NZtOP1ZjwDZiUJqIbzenoFwV/K7TKv3sOtJJ2EYyt1RWLOtDXqvVEuoeIQ5GnWnAK1g4MJ6LXqA2&#10;kED8RvMPlDMKA4UuTVRwVeg6o3Tpgbu5mv7VzW6AqEsvLA7Fi0z0/2DVj/0WhWkb+f6DFB4cz2iX&#10;EEw/JPEFMYxiHbxnHQMKfsJ6jZFqTlv7LeaO1cHv4m1Qv4hj1YtgPlA8PTt06ERnTfzONilScfPi&#10;UCZxvExCH5JQfDn/vFhM51Kox1AFdUbIBSNS+qaDE3nTSDqzvdA8ocP+llJm9JSQk324MdaWqVsv&#10;xkbOFvNPuRCw+ToLibcushzkeynA9uxqlbAQpmBNm9MzEB1pbVHsgY3FfmzDeMfkpbBAiQPcUfmy&#10;YEzhRWrmvQEaTskldPJhAmO/+lakY+QxQFb/nG99rqmLoc99PYmbdw+hPW7xcQJsllL2bOzsxudn&#10;3j///VZ/AAAA//8DAFBLAwQUAAYACAAAACEAdmr2AuAAAAALAQAADwAAAGRycy9kb3ducmV2Lnht&#10;bEyPQUvDQBCF74L/YRnBm93Y1jTEbIoKolgErVI8brNjEpqdDbvbJP57RxD0NjPv8eZ7xXqynRjQ&#10;h9aRgstZAgKpcqalWsH72/1FBiJETUZ3jlDBFwZYl6cnhc6NG+kVh22sBYdQyLWCJsY+lzJUDVod&#10;Zq5HYu3Teasjr76WxuuRw20n50mSSqtb4g+N7vGuweqwPVoFy2W7Sx704SMbdi/P4fbJj9PjRqnz&#10;s+nmGkTEKf6Z4Qef0aFkpr07kgmi44w04y6Rh8VqBYIdV+l8AWL/e5FlIf93KL8BAAD//wMAUEsB&#10;Ai0AFAAGAAgAAAAhALaDOJL+AAAA4QEAABMAAAAAAAAAAAAAAAAAAAAAAFtDb250ZW50X1R5cGVz&#10;XS54bWxQSwECLQAUAAYACAAAACEAOP0h/9YAAACUAQAACwAAAAAAAAAAAAAAAAAvAQAAX3JlbHMv&#10;LnJlbHNQSwECLQAUAAYACAAAACEAWubD0O4BAADGAwAADgAAAAAAAAAAAAAAAAAuAgAAZHJzL2Uy&#10;b0RvYy54bWxQSwECLQAUAAYACAAAACEAdmr2AuAAAAALAQAADwAAAAAAAAAAAAAAAABIBAAAZHJz&#10;L2Rvd25yZXYueG1sUEsFBgAAAAAEAAQA8wAAAFUFAAAAAA==&#10;" strokecolor="windowText" strokeweight="2.25pt">
                <v:stroke endarrow="open"/>
                <o:lock v:ext="edit" shapetype="f"/>
              </v:shape>
            </w:pict>
          </mc:Fallback>
        </mc:AlternateContent>
      </w:r>
    </w:p>
    <w:p w:rsidR="00B64653" w:rsidRPr="00B64653" w:rsidRDefault="00B64653" w:rsidP="00B64653">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Times New Roman"/>
          <w:b/>
          <w:color w:val="7030A0"/>
          <w:sz w:val="27"/>
          <w:szCs w:val="28"/>
        </w:rPr>
      </w:pPr>
      <w:r w:rsidRPr="00B64653">
        <w:rPr>
          <w:rFonts w:ascii="Arial" w:eastAsia="Times New Roman" w:hAnsi="Arial" w:cs="Arial"/>
          <w:noProof/>
          <w:sz w:val="23"/>
          <w:szCs w:val="23"/>
          <w:lang w:eastAsia="en-GB"/>
        </w:rPr>
        <mc:AlternateContent>
          <mc:Choice Requires="wps">
            <w:drawing>
              <wp:anchor distT="0" distB="0" distL="114300" distR="114300" simplePos="0" relativeHeight="251677696" behindDoc="0" locked="0" layoutInCell="1" allowOverlap="1">
                <wp:simplePos x="0" y="0"/>
                <wp:positionH relativeFrom="column">
                  <wp:posOffset>-556260</wp:posOffset>
                </wp:positionH>
                <wp:positionV relativeFrom="paragraph">
                  <wp:posOffset>1443990</wp:posOffset>
                </wp:positionV>
                <wp:extent cx="2293620" cy="920115"/>
                <wp:effectExtent l="0" t="0" r="11430" b="13335"/>
                <wp:wrapNone/>
                <wp:docPr id="4" name="Flowchart: Termina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3620" cy="920115"/>
                        </a:xfrm>
                        <a:prstGeom prst="flowChartTerminator">
                          <a:avLst/>
                        </a:prstGeom>
                        <a:solidFill>
                          <a:srgbClr val="8064A2">
                            <a:lumMod val="60000"/>
                            <a:lumOff val="40000"/>
                          </a:srgbClr>
                        </a:solidFill>
                        <a:ln w="25400" cap="flat" cmpd="sng" algn="ctr">
                          <a:solidFill>
                            <a:srgbClr val="4F81BD">
                              <a:shade val="50000"/>
                            </a:srgbClr>
                          </a:solidFill>
                          <a:prstDash val="solid"/>
                        </a:ln>
                        <a:effectLst/>
                      </wps:spPr>
                      <wps:txbx>
                        <w:txbxContent>
                          <w:p w:rsidR="00B64653" w:rsidRPr="00F329CA" w:rsidRDefault="00B64653" w:rsidP="00B64653">
                            <w:pPr>
                              <w:pStyle w:val="NormalWeb"/>
                              <w:spacing w:after="0"/>
                              <w:jc w:val="center"/>
                              <w:rPr>
                                <w:sz w:val="23"/>
                                <w:szCs w:val="23"/>
                              </w:rPr>
                            </w:pPr>
                            <w:r w:rsidRPr="00F329CA">
                              <w:rPr>
                                <w:rFonts w:ascii="Calibri" w:hAnsi="Calibri"/>
                                <w:color w:val="000000"/>
                                <w:kern w:val="24"/>
                                <w:sz w:val="23"/>
                                <w:szCs w:val="23"/>
                              </w:rPr>
                              <w:t>AO will confirm details of why request denied and provide details of appeals process</w:t>
                            </w:r>
                          </w:p>
                          <w:p w:rsidR="00B64653" w:rsidRPr="00F329CA" w:rsidRDefault="00B64653" w:rsidP="00B64653">
                            <w:pPr>
                              <w:jc w:val="center"/>
                              <w:rPr>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4" o:spid="_x0000_s1029" type="#_x0000_t116" style="position:absolute;left:0;text-align:left;margin-left:-43.8pt;margin-top:113.7pt;width:180.6pt;height:7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8gOpwIAAHoFAAAOAAAAZHJzL2Uyb0RvYy54bWysVFtv0zAUfkfiP1h+Z2m7tGzR0qm0KkIq&#10;26QN7fnUcZoI37DdJuPXc2ynWzd4QIg8RPa5n8/fOVfXvRTkwK1rtSrp+GxECVdMV63alfTbw/rD&#10;BSXOg6pAaMVL+sQdvZ6/f3fVmYJPdKNFxS3BIMoVnSlp470pssyxhktwZ9pwhcpaWwker3aXVRY6&#10;jC5FNhmNZlmnbWWsZtw5lK6Sks5j/LrmzN/WteOeiJJibT7+bfxvwz+bX0Gxs2Calg1lwD9UIaFV&#10;mPQ51Ao8kL1tfwslW2a107U/Y1pmuq5bxmMP2M149Kab+wYMj70gOM48w+T+X1h2c7izpK1KmlOi&#10;QOITrYXuWAPWF+SBW9kq8NqSPEDVGVegx725s6FZZzaafXeoyF5pwsUNNn1tZbDFVkkfcX96xp33&#10;njAUTiaX57MJPg9D3SUCMZ6GbBkUR29jnf/MtSThUNIaS1yGEl8KjOjDYeN88jx6xDq1aKt1K0S8&#10;2N12KSw5AFLiYjTLF5PoK/byq66SeDbCL3EDxcigJM6PYqzMpTCxSncaXyjSYUtTNMaGADldC/B4&#10;lAZRdmpHCYgdDgvzNiZ+5T2EHfKtL8afVsmogYon6fRvqgjtr8A1ySWmGCAVKqDA42wMaL28Vzj5&#10;fttHRpwfn3yrqydkidVpfJxh6xbjb8D5O7A4L9gp7gB/i7/wNCXVw4mSRtuff5IHe6QxainpcP4Q&#10;mh97sJwS8UUhwS/HeR4GNl7y6cdAD3uq2Z5q1F4uNb7nGLeNYfEY7L04Hmur5SOuikXIiipQDHOn&#10;RxguS5/2Ai4bxheLaIZDasBv1L1hIXhALiD70D+CNQMZPdL4Rh9nFYo3JEy2wVPpxd7ruo0MDUgn&#10;XIfpwQGPZBqWUdggp/do9bIy578AAAD//wMAUEsDBBQABgAIAAAAIQDaKzSH3wAAAAsBAAAPAAAA&#10;ZHJzL2Rvd25yZXYueG1sTI/BTsMwDIbvSLxDZCRuW0qKlqnUnVAFO68bII5Zk7VljVM12VrennCC&#10;o+1Pv78/38y2Z1cz+s4RwsMyAWaodrqjBuHt8LpYA/NBkVa9I4PwbTxsitubXGXaTVSZ6z40LIaQ&#10;zxRCG8KQce7r1ljll24wFG8nN1oV4jg2XI9qiuG25yJJVtyqjuKHVg2mbE193l8sgtyeyL1UVVnR&#10;efc+bXf2q/z8QLy/m5+fgAUzhz8YfvWjOhTR6egupD3rERZruYooghDyEVgkhEzj5oiQSpECL3L+&#10;v0PxAwAA//8DAFBLAQItABQABgAIAAAAIQC2gziS/gAAAOEBAAATAAAAAAAAAAAAAAAAAAAAAABb&#10;Q29udGVudF9UeXBlc10ueG1sUEsBAi0AFAAGAAgAAAAhADj9If/WAAAAlAEAAAsAAAAAAAAAAAAA&#10;AAAALwEAAF9yZWxzLy5yZWxzUEsBAi0AFAAGAAgAAAAhAMujyA6nAgAAegUAAA4AAAAAAAAAAAAA&#10;AAAALgIAAGRycy9lMm9Eb2MueG1sUEsBAi0AFAAGAAgAAAAhANorNIffAAAACwEAAA8AAAAAAAAA&#10;AAAAAAAAAQUAAGRycy9kb3ducmV2LnhtbFBLBQYAAAAABAAEAPMAAAANBgAAAAA=&#10;" fillcolor="#b3a2c7" strokecolor="#385d8a" strokeweight="2pt">
                <v:path arrowok="t"/>
                <v:textbox>
                  <w:txbxContent>
                    <w:p w:rsidR="00B64653" w:rsidRPr="00F329CA" w:rsidRDefault="00B64653" w:rsidP="00B64653">
                      <w:pPr>
                        <w:pStyle w:val="NormalWeb"/>
                        <w:spacing w:after="0"/>
                        <w:jc w:val="center"/>
                        <w:rPr>
                          <w:sz w:val="23"/>
                          <w:szCs w:val="23"/>
                        </w:rPr>
                      </w:pPr>
                      <w:r w:rsidRPr="00F329CA">
                        <w:rPr>
                          <w:rFonts w:ascii="Calibri" w:hAnsi="Calibri"/>
                          <w:color w:val="000000"/>
                          <w:kern w:val="24"/>
                          <w:sz w:val="23"/>
                          <w:szCs w:val="23"/>
                        </w:rPr>
                        <w:t>AO will confirm details of why request denied and provide details of appeals process</w:t>
                      </w:r>
                    </w:p>
                    <w:p w:rsidR="00B64653" w:rsidRPr="00F329CA" w:rsidRDefault="00B64653" w:rsidP="00B64653">
                      <w:pPr>
                        <w:jc w:val="center"/>
                        <w:rPr>
                          <w:sz w:val="23"/>
                          <w:szCs w:val="23"/>
                        </w:rPr>
                      </w:pPr>
                    </w:p>
                  </w:txbxContent>
                </v:textbox>
              </v:shape>
            </w:pict>
          </mc:Fallback>
        </mc:AlternateContent>
      </w:r>
    </w:p>
    <w:p w:rsidR="00B64653" w:rsidRPr="00B64653" w:rsidRDefault="00B64653" w:rsidP="00B64653">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Times New Roman"/>
          <w:sz w:val="23"/>
          <w:szCs w:val="23"/>
        </w:rPr>
      </w:pPr>
      <w:r w:rsidRPr="00B64653">
        <w:rPr>
          <w:rFonts w:ascii="Arial" w:eastAsia="Times New Roman" w:hAnsi="Arial" w:cs="Arial"/>
          <w:noProof/>
          <w:sz w:val="23"/>
          <w:szCs w:val="23"/>
          <w:lang w:eastAsia="en-GB"/>
        </w:rPr>
        <mc:AlternateContent>
          <mc:Choice Requires="wps">
            <w:drawing>
              <wp:anchor distT="0" distB="0" distL="114300" distR="114300" simplePos="0" relativeHeight="251661312" behindDoc="0" locked="0" layoutInCell="1" allowOverlap="1">
                <wp:simplePos x="0" y="0"/>
                <wp:positionH relativeFrom="column">
                  <wp:posOffset>-196850</wp:posOffset>
                </wp:positionH>
                <wp:positionV relativeFrom="paragraph">
                  <wp:posOffset>81280</wp:posOffset>
                </wp:positionV>
                <wp:extent cx="1727835" cy="1088390"/>
                <wp:effectExtent l="0" t="0" r="24765" b="16510"/>
                <wp:wrapNone/>
                <wp:docPr id="7" name="Flowchart: De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835" cy="1088390"/>
                        </a:xfrm>
                        <a:prstGeom prst="flowChartDecision">
                          <a:avLst/>
                        </a:prstGeom>
                        <a:solidFill>
                          <a:srgbClr val="4F81BD"/>
                        </a:solidFill>
                        <a:ln w="25400" cap="flat" cmpd="sng" algn="ctr">
                          <a:solidFill>
                            <a:srgbClr val="4F81BD">
                              <a:shade val="50000"/>
                            </a:srgbClr>
                          </a:solidFill>
                          <a:prstDash val="solid"/>
                        </a:ln>
                        <a:effectLst/>
                      </wps:spPr>
                      <wps:txbx>
                        <w:txbxContent>
                          <w:p w:rsidR="00B64653" w:rsidRPr="00F329CA" w:rsidRDefault="00B64653" w:rsidP="00B64653">
                            <w:pPr>
                              <w:pStyle w:val="NormalWeb"/>
                              <w:spacing w:after="0"/>
                              <w:jc w:val="center"/>
                              <w:rPr>
                                <w:sz w:val="23"/>
                                <w:szCs w:val="23"/>
                              </w:rPr>
                            </w:pPr>
                            <w:r w:rsidRPr="00F329CA">
                              <w:rPr>
                                <w:rFonts w:ascii="Calibri" w:hAnsi="Calibri"/>
                                <w:color w:val="000000"/>
                                <w:kern w:val="24"/>
                                <w:sz w:val="19"/>
                                <w:szCs w:val="20"/>
                              </w:rPr>
                              <w:t>AC decline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7" o:spid="_x0000_s1030" type="#_x0000_t110" style="position:absolute;left:0;text-align:left;margin-left:-15.5pt;margin-top:6.4pt;width:136.05pt;height:8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MAkAIAAD4FAAAOAAAAZHJzL2Uyb0RvYy54bWysVFtv2jAUfp+0/2D5fSShMGjUUDEQ0yTU&#10;IrVTnw+OQ6I5tmcbku7X79hJKL08TcuD5ZNz/853fHPb1oKcuLGVkhlNRjElXDKVV/KQ0Z+Pmy9z&#10;SqwDmYNQkmf0mVt6u/j86abRKR+rUomcG4JBpE0bndHSOZ1GkWUlr8GOlOYSlYUyNTgUzSHKDTQY&#10;vRbROI6/Ro0yuTaKcWvx77pT0kWIXxScufuisNwRkVGszYXThHPvz2hxA+nBgC4r1pcB/1BFDZXE&#10;pOdQa3BAjqZ6F6qumFFWFW7EVB2poqgYDz1gN0n8ppuHEjQPvSA4Vp9hsv8vLLs77Qyp8ozOKJFQ&#10;44g2QjWsBONSsuas8pMlMw9Uo22K9g96Z3yrVm8V+2VREb3SeMH2Nm1ham+LjZI2oP58Rp23jjD8&#10;mczGs/nVlBKGuiSez6+uw1wiSAd3baz7zlVN/CWjBVa48hUO9QXo4bS1zlcD6WAfylSiyjeVEEEw&#10;h/1KGHIC5MNkM0++rX1n6GIvzYQkTUbH00mMnGGAvCwEOLzWGpGy8kAJiAMSnjkTcr/yth8kCclL&#10;yHmXehrjN2TuzN9X4btYgy07l5CidxHSx+OB333TL6j7m2v3bZjqZBjcXuXPOGmjuhWwmm0qjL8F&#10;63ZgkPPYKe6xu8fD45tR1d8oKZX589F/b49URC0lDe4QQvP7CIZTIn5IJOl1Mpn4pQvCZDobo2Au&#10;NftLjTzWK4VjSfDF0Cxcvb0Tw7Uwqn7CdV/6rKgCyTB3N4ReWLlut/HBYHy5DGa4aBrcVj5o5oN7&#10;5Dyyj+0TGN0zyiEZ79Swb5C+4VJn6z2lWh6dKqpANI90h2u/A7ikYYz9g+JfgUs5WL08e4u/AAAA&#10;//8DAFBLAwQUAAYACAAAACEALqsPsuAAAAAKAQAADwAAAGRycy9kb3ducmV2LnhtbEyPwU7DMBBE&#10;70j8g7VIXFDrJAQUpXEqhMQBcSgtXHpz4yWJGq9T203D37Oc4Lgzo9l51Xq2g5jQh96RgnSZgEBq&#10;nOmpVfD58bIoQISoyejBESr4xgDr+vqq0qVxF9ritIut4BIKpVbQxTiWUoamQ6vD0o1I7H05b3Xk&#10;07fSeH3hcjvILEkepdU98YdOj/jcYXPcna2C08ZO0/Gu3b8/vBaJz4sTvW20Urc389MKRMQ5/oXh&#10;dz5Ph5o3HdyZTBCDgsV9yiyRjYwROJDlaQriwEKRZyDrSv5HqH8AAAD//wMAUEsBAi0AFAAGAAgA&#10;AAAhALaDOJL+AAAA4QEAABMAAAAAAAAAAAAAAAAAAAAAAFtDb250ZW50X1R5cGVzXS54bWxQSwEC&#10;LQAUAAYACAAAACEAOP0h/9YAAACUAQAACwAAAAAAAAAAAAAAAAAvAQAAX3JlbHMvLnJlbHNQSwEC&#10;LQAUAAYACAAAACEAXUEjAJACAAA+BQAADgAAAAAAAAAAAAAAAAAuAgAAZHJzL2Uyb0RvYy54bWxQ&#10;SwECLQAUAAYACAAAACEALqsPsuAAAAAKAQAADwAAAAAAAAAAAAAAAADqBAAAZHJzL2Rvd25yZXYu&#10;eG1sUEsFBgAAAAAEAAQA8wAAAPcFAAAAAA==&#10;" fillcolor="#4f81bd" strokecolor="#385d8a" strokeweight="2pt">
                <v:path arrowok="t"/>
                <v:textbox>
                  <w:txbxContent>
                    <w:p w:rsidR="00B64653" w:rsidRPr="00F329CA" w:rsidRDefault="00B64653" w:rsidP="00B64653">
                      <w:pPr>
                        <w:pStyle w:val="NormalWeb"/>
                        <w:spacing w:after="0"/>
                        <w:jc w:val="center"/>
                        <w:rPr>
                          <w:sz w:val="23"/>
                          <w:szCs w:val="23"/>
                        </w:rPr>
                      </w:pPr>
                      <w:r w:rsidRPr="00F329CA">
                        <w:rPr>
                          <w:rFonts w:ascii="Calibri" w:hAnsi="Calibri"/>
                          <w:color w:val="000000"/>
                          <w:kern w:val="24"/>
                          <w:sz w:val="19"/>
                          <w:szCs w:val="20"/>
                        </w:rPr>
                        <w:t>AC decline request</w:t>
                      </w:r>
                    </w:p>
                  </w:txbxContent>
                </v:textbox>
              </v:shape>
            </w:pict>
          </mc:Fallback>
        </mc:AlternateContent>
      </w:r>
      <w:r w:rsidRPr="00B64653">
        <w:rPr>
          <w:rFonts w:ascii="Arial" w:eastAsia="Times New Roman" w:hAnsi="Arial" w:cs="Arial"/>
          <w:noProof/>
          <w:sz w:val="23"/>
          <w:szCs w:val="23"/>
          <w:lang w:eastAsia="en-GB"/>
        </w:rPr>
        <mc:AlternateContent>
          <mc:Choice Requires="wps">
            <w:drawing>
              <wp:anchor distT="0" distB="0" distL="114300" distR="114300" simplePos="0" relativeHeight="251662336" behindDoc="0" locked="0" layoutInCell="1" allowOverlap="1">
                <wp:simplePos x="0" y="0"/>
                <wp:positionH relativeFrom="column">
                  <wp:posOffset>5920740</wp:posOffset>
                </wp:positionH>
                <wp:positionV relativeFrom="paragraph">
                  <wp:posOffset>65405</wp:posOffset>
                </wp:positionV>
                <wp:extent cx="1727835" cy="1280160"/>
                <wp:effectExtent l="0" t="0" r="24765" b="15240"/>
                <wp:wrapNone/>
                <wp:docPr id="8" name="Flowchart: Decisio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835" cy="1280160"/>
                        </a:xfrm>
                        <a:prstGeom prst="flowChartDecision">
                          <a:avLst/>
                        </a:prstGeom>
                        <a:solidFill>
                          <a:srgbClr val="4F81BD"/>
                        </a:solidFill>
                        <a:ln w="25400" cap="flat" cmpd="sng" algn="ctr">
                          <a:solidFill>
                            <a:srgbClr val="4F81BD">
                              <a:shade val="50000"/>
                            </a:srgbClr>
                          </a:solidFill>
                          <a:prstDash val="solid"/>
                        </a:ln>
                        <a:effectLst/>
                      </wps:spPr>
                      <wps:txbx>
                        <w:txbxContent>
                          <w:p w:rsidR="00B64653" w:rsidRPr="00F329CA" w:rsidRDefault="00B64653" w:rsidP="00B64653">
                            <w:pPr>
                              <w:pStyle w:val="NormalWeb"/>
                              <w:spacing w:after="0"/>
                              <w:jc w:val="center"/>
                              <w:rPr>
                                <w:sz w:val="23"/>
                                <w:szCs w:val="23"/>
                              </w:rPr>
                            </w:pPr>
                            <w:r w:rsidRPr="00F329CA">
                              <w:rPr>
                                <w:rFonts w:ascii="Calibri" w:hAnsi="Calibri"/>
                                <w:color w:val="000000"/>
                                <w:kern w:val="24"/>
                                <w:sz w:val="19"/>
                                <w:szCs w:val="20"/>
                              </w:rPr>
                              <w:t>AC agree in principle for submission to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Decision 8" o:spid="_x0000_s1031" type="#_x0000_t110" style="position:absolute;left:0;text-align:left;margin-left:466.2pt;margin-top:5.15pt;width:136.05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kjjwIAAD4FAAAOAAAAZHJzL2Uyb0RvYy54bWysVMlu2zAQvRfoPxC8N5JcO3GEyIFrw0UB&#10;IwmQFDmPKdISSpEsSVtKv75DSkqc5VRUB4Kj2d+84dV110hy5NbVWhU0O0sp4Yrpslb7gv582HyZ&#10;U+I8qBKkVrygT9zR68XnT1etyflEV1qW3BIMolzemoJW3ps8SRyreAPuTBuuUCm0bcCjaPdJaaHF&#10;6I1MJml6nrTalsZqxp3Dv+teSRcxvhCc+VshHPdEFhRr8/G08dyFM1lcQb63YKqaDWXAP1TRQK0w&#10;6XOoNXggB1u/C9XUzGqnhT9jukm0EDXjsQfsJkvfdHNfgeGxFwTHmWeY3P8Ly26Od5bUZUFxUAoa&#10;HNFG6pZVYH1O1pzVYbJkHoBqjcvR/t7c2dCqM1vNfjlUJK80QXCDTSdsE2yxUdJF1J+eUeedJwx/&#10;ZheTi/nXGSUMddlknmbncS4J5KO7sc5/57oh4VJQgRWuQoVjfRF6OG6dD9VAPtrHMrWsy00tZRTs&#10;freSlhwB+TDdzLNv69AZurhTM6lIW9DJbJoiZxggL4UEj9fGIFJO7SkBuUfCM29j7lfe7oMkMXkF&#10;Je9Tz1L8xsy9+fsqQhdrcFXvElMMLlKFeDzye2j6BfVw892ui1OdjYPb6fIJJ211vwLOsE2N8bfg&#10;/B1Y5Dx2invsb/EI+BZUDzdKKm3/fPQ/2CMVUUtJizuE0Pw+gOWUyB8KSXqZTadh6aIwnV1MULCn&#10;mt2pRh2alcaxZPhiGBavwd7L8Sqsbh5x3ZchK6pAMczdD2EQVr7fbXwwGF8uoxkumgG/VfeGheAB&#10;uYDsQ/cI1gyM8kjGGz3uG+RvuNTbBk+llwevRR2JFpDucR12AJc0jnF4UMIrcCpHq5dnb/EXAAD/&#10;/wMAUEsDBBQABgAIAAAAIQBDuPqB4QAAAAsBAAAPAAAAZHJzL2Rvd25yZXYueG1sTI8xT8MwEIV3&#10;JP6DdUgsqLWTpigNcSqExIAYWkoXtmtskqjxObXdNPx73AnG0/v03nflejI9G7XznSUJyVwA01Rb&#10;1VEjYf/5OsuB+YCksLekJfxoD+vq9qbEQtkLfehxFxoWS8gXKKENYSg493WrDfq5HTTF7Ns6gyGe&#10;ruHK4SWWm56nQjxygx3FhRYH/dLq+rg7GwmnjRnH40PztV2+5cJl+YneNyjl/d30/AQs6Cn8wXDV&#10;j+pQRaeDPZPyrJewWqRZRGMgFsCuQCqyJbCDhDRJVsCrkv//ofoFAAD//wMAUEsBAi0AFAAGAAgA&#10;AAAhALaDOJL+AAAA4QEAABMAAAAAAAAAAAAAAAAAAAAAAFtDb250ZW50X1R5cGVzXS54bWxQSwEC&#10;LQAUAAYACAAAACEAOP0h/9YAAACUAQAACwAAAAAAAAAAAAAAAAAvAQAAX3JlbHMvLnJlbHNQSwEC&#10;LQAUAAYACAAAACEAZseZI48CAAA+BQAADgAAAAAAAAAAAAAAAAAuAgAAZHJzL2Uyb0RvYy54bWxQ&#10;SwECLQAUAAYACAAAACEAQ7j6geEAAAALAQAADwAAAAAAAAAAAAAAAADpBAAAZHJzL2Rvd25yZXYu&#10;eG1sUEsFBgAAAAAEAAQA8wAAAPcFAAAAAA==&#10;" fillcolor="#4f81bd" strokecolor="#385d8a" strokeweight="2pt">
                <v:path arrowok="t"/>
                <v:textbox>
                  <w:txbxContent>
                    <w:p w:rsidR="00B64653" w:rsidRPr="00F329CA" w:rsidRDefault="00B64653" w:rsidP="00B64653">
                      <w:pPr>
                        <w:pStyle w:val="NormalWeb"/>
                        <w:spacing w:after="0"/>
                        <w:jc w:val="center"/>
                        <w:rPr>
                          <w:sz w:val="23"/>
                          <w:szCs w:val="23"/>
                        </w:rPr>
                      </w:pPr>
                      <w:r w:rsidRPr="00F329CA">
                        <w:rPr>
                          <w:rFonts w:ascii="Calibri" w:hAnsi="Calibri"/>
                          <w:color w:val="000000"/>
                          <w:kern w:val="24"/>
                          <w:sz w:val="19"/>
                          <w:szCs w:val="20"/>
                        </w:rPr>
                        <w:t>AC agree in principle for submission to progress</w:t>
                      </w:r>
                    </w:p>
                  </w:txbxContent>
                </v:textbox>
              </v:shape>
            </w:pict>
          </mc:Fallback>
        </mc:AlternateContent>
      </w:r>
    </w:p>
    <w:p w:rsidR="00B64653" w:rsidRPr="00B64653" w:rsidRDefault="00B64653" w:rsidP="00B64653">
      <w:pPr>
        <w:spacing w:after="0" w:line="240" w:lineRule="auto"/>
        <w:rPr>
          <w:rFonts w:ascii="Times New Roman" w:eastAsia="Times New Roman" w:hAnsi="Times New Roman" w:cs="Times New Roman"/>
          <w:sz w:val="23"/>
          <w:szCs w:val="23"/>
        </w:rPr>
      </w:pPr>
      <w:r w:rsidRPr="00B64653">
        <w:rPr>
          <w:rFonts w:ascii="Arial" w:eastAsia="Times New Roman" w:hAnsi="Arial" w:cs="Arial"/>
          <w:noProof/>
          <w:sz w:val="23"/>
          <w:szCs w:val="23"/>
          <w:lang w:eastAsia="en-GB"/>
        </w:rPr>
        <mc:AlternateContent>
          <mc:Choice Requires="wps">
            <w:drawing>
              <wp:anchor distT="0" distB="0" distL="114300" distR="114300" simplePos="0" relativeHeight="251667456" behindDoc="0" locked="0" layoutInCell="1" allowOverlap="1">
                <wp:simplePos x="0" y="0"/>
                <wp:positionH relativeFrom="column">
                  <wp:posOffset>-432435</wp:posOffset>
                </wp:positionH>
                <wp:positionV relativeFrom="paragraph">
                  <wp:posOffset>4666615</wp:posOffset>
                </wp:positionV>
                <wp:extent cx="8694420" cy="628015"/>
                <wp:effectExtent l="0" t="0" r="11430" b="19685"/>
                <wp:wrapNone/>
                <wp:docPr id="15" name="Flowchart: Terminato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4420" cy="628015"/>
                        </a:xfrm>
                        <a:prstGeom prst="flowChartTerminator">
                          <a:avLst/>
                        </a:prstGeom>
                        <a:solidFill>
                          <a:srgbClr val="8064A2">
                            <a:lumMod val="60000"/>
                            <a:lumOff val="40000"/>
                          </a:srgbClr>
                        </a:solidFill>
                        <a:ln w="25400" cap="flat" cmpd="sng" algn="ctr">
                          <a:solidFill>
                            <a:srgbClr val="4F81BD">
                              <a:shade val="50000"/>
                            </a:srgbClr>
                          </a:solidFill>
                          <a:prstDash val="solid"/>
                        </a:ln>
                        <a:effectLst/>
                      </wps:spPr>
                      <wps:txbx>
                        <w:txbxContent>
                          <w:p w:rsidR="00B64653" w:rsidRPr="00F329CA" w:rsidRDefault="00B64653" w:rsidP="00B64653">
                            <w:pPr>
                              <w:pStyle w:val="NormalWeb"/>
                              <w:spacing w:after="0"/>
                              <w:jc w:val="center"/>
                              <w:rPr>
                                <w:sz w:val="23"/>
                                <w:szCs w:val="23"/>
                              </w:rPr>
                            </w:pPr>
                            <w:r w:rsidRPr="00F329CA">
                              <w:rPr>
                                <w:rFonts w:ascii="Calibri" w:hAnsi="Calibri"/>
                                <w:color w:val="000000"/>
                                <w:kern w:val="24"/>
                                <w:sz w:val="23"/>
                                <w:szCs w:val="23"/>
                              </w:rPr>
                              <w:t>Chair of panel presents summary panel report to AC who may suggest changes to conditions or recommendations .  Official sign off confirmed to provider and AO arranges for publicity.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Terminator 15" o:spid="_x0000_s1032" type="#_x0000_t116" style="position:absolute;margin-left:-34.05pt;margin-top:367.45pt;width:684.6pt;height:4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FVqQIAAHwFAAAOAAAAZHJzL2Uyb0RvYy54bWysVFtv0zAUfkfiP1h+Z0mrtHTR0qm0KkIq&#10;26QN7fnUcZoI37DdpuPXc2ynWzd4QIg8RD73c75zubo+SkEO3LpOq4qOLnJKuGK67tSuot8e1h9m&#10;lDgPqgahFa/oE3f0ev7+3VVvSj7WrRY1twSdKFf2pqKt96bMMsdaLsFdaMMVChttJXgk7S6rLfTo&#10;XYpsnOfTrNe2NlYz7hxyV0lI59F/03Dmb5vGcU9ERTE3H/82/rfhn82voNxZMG3HhjTgH7KQ0CkM&#10;+uxqBR7I3na/uZIds9rpxl8wLTPdNB3jsQasZpS/qea+BcNjLQiOM88wuf/nlt0c7izpauzdhBIF&#10;Enu0FrpnLVhfkgduZafAa0tQjmD1xpVoc2/ubCjXmY1m3x0KsleSQLhB59hYGXSxWHKMyD89I8+P&#10;njBkzqaXRTHGBjGUTcezPEXLoDxZG+v8Z64lCY+KNpjjMuT4kmHEHw4b50M6UJ4sYp5adPW6EyIS&#10;drddCksOgEMxy6fFYhxtxV5+1XViT3P80nQgG2cosYsTG/275CbGcuf+hSJ9RccTVMaCAKe6EeDx&#10;KQ3i7NSOEhA7XBfmbQz8ynpwO8Rbz0afVkmphZon7uRvsgjlr8C1ySSGCPVg4kIFFHjcjgGtl36F&#10;lz9uj3EmpqeWb3X9hHNidVogZ9i6Q/8bcP4OLG4MVopXwN/iL7Smonp4UdJq+/NP/KCPg4xSSnrc&#10;QITmxx4sp0R8UTjil6OiCCsbiWLyMYyHPZdszyVqL5ca+znCe2NYfAZ9L07Pxmr5iMdiEaKiCBTD&#10;2KkJA7H06TLguWF8sYhquKYG/EbdGxacB+QCsg/HR7BmGEaPY3yjT9sK5ZshTLrBUunF3uumixMa&#10;kE64DtuDKx77M5yjcEPO6aj1cjTnvwAAAP//AwBQSwMEFAAGAAgAAAAhAKYCYvbgAAAADAEAAA8A&#10;AABkcnMvZG93bnJldi54bWxMj01Pg0AQhu8m/ofNmHhrF8RURJbGEO251I943LJTwLKzhN0W/PdO&#10;T3qcmTfPPG++nm0vzjj6zpGCeBmBQKqd6ahR8P72ukhB+KDJ6N4RKvhBD+vi+irXmXETVXjehUYw&#10;hHymFbQhDJmUvm7Rar90AxLfDm60OvA4NtKMemK47eVdFK2k1R3xh1YPWLZYH3cnq+BhcyD3UlVl&#10;Rcftx7TZ2u/y61Op25v5+QlEwDn8heGiz+pQsNPench40StYrNKYowxL7h9BXBJJFPNqryBNkhRk&#10;kcv/JYpfAAAA//8DAFBLAQItABQABgAIAAAAIQC2gziS/gAAAOEBAAATAAAAAAAAAAAAAAAAAAAA&#10;AABbQ29udGVudF9UeXBlc10ueG1sUEsBAi0AFAAGAAgAAAAhADj9If/WAAAAlAEAAAsAAAAAAAAA&#10;AAAAAAAALwEAAF9yZWxzLy5yZWxzUEsBAi0AFAAGAAgAAAAhAFurQVWpAgAAfAUAAA4AAAAAAAAA&#10;AAAAAAAALgIAAGRycy9lMm9Eb2MueG1sUEsBAi0AFAAGAAgAAAAhAKYCYvbgAAAADAEAAA8AAAAA&#10;AAAAAAAAAAAAAwUAAGRycy9kb3ducmV2LnhtbFBLBQYAAAAABAAEAPMAAAAQBgAAAAA=&#10;" fillcolor="#b3a2c7" strokecolor="#385d8a" strokeweight="2pt">
                <v:path arrowok="t"/>
                <v:textbox>
                  <w:txbxContent>
                    <w:p w:rsidR="00B64653" w:rsidRPr="00F329CA" w:rsidRDefault="00B64653" w:rsidP="00B64653">
                      <w:pPr>
                        <w:pStyle w:val="NormalWeb"/>
                        <w:spacing w:after="0"/>
                        <w:jc w:val="center"/>
                        <w:rPr>
                          <w:sz w:val="23"/>
                          <w:szCs w:val="23"/>
                        </w:rPr>
                      </w:pPr>
                      <w:r w:rsidRPr="00F329CA">
                        <w:rPr>
                          <w:rFonts w:ascii="Calibri" w:hAnsi="Calibri"/>
                          <w:color w:val="000000"/>
                          <w:kern w:val="24"/>
                          <w:sz w:val="23"/>
                          <w:szCs w:val="23"/>
                        </w:rPr>
                        <w:t>Chair of panel presents summary panel report to AC who may suggest changes to conditions or recommendations .  Official sign off confirmed to provider and AO arranges for publicity.</w:t>
                      </w:r>
                    </w:p>
                  </w:txbxContent>
                </v:textbox>
              </v:shape>
            </w:pict>
          </mc:Fallback>
        </mc:AlternateContent>
      </w:r>
      <w:r w:rsidRPr="00B64653">
        <w:rPr>
          <w:rFonts w:ascii="Arial" w:eastAsia="Times New Roman" w:hAnsi="Arial" w:cs="Arial"/>
          <w:noProof/>
          <w:sz w:val="23"/>
          <w:szCs w:val="23"/>
          <w:lang w:eastAsia="en-GB"/>
        </w:rPr>
        <mc:AlternateContent>
          <mc:Choice Requires="wps">
            <w:drawing>
              <wp:anchor distT="0" distB="0" distL="114300" distR="114300" simplePos="0" relativeHeight="251674624" behindDoc="0" locked="0" layoutInCell="1" allowOverlap="1">
                <wp:simplePos x="0" y="0"/>
                <wp:positionH relativeFrom="column">
                  <wp:posOffset>7565390</wp:posOffset>
                </wp:positionH>
                <wp:positionV relativeFrom="paragraph">
                  <wp:posOffset>3701415</wp:posOffset>
                </wp:positionV>
                <wp:extent cx="194310" cy="6350"/>
                <wp:effectExtent l="96520" t="20320" r="87630" b="33020"/>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4310" cy="6350"/>
                        </a:xfrm>
                        <a:prstGeom prst="bentConnector3">
                          <a:avLst>
                            <a:gd name="adj1" fmla="val 50000"/>
                          </a:avLst>
                        </a:prstGeom>
                        <a:noFill/>
                        <a:ln w="2857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6AE8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595.7pt;margin-top:291.45pt;width:15.3pt;height:.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AuZAIAALIEAAAOAAAAZHJzL2Uyb0RvYy54bWysVMtu2zAQvBfoPxC8O5Js2XGEyEEh2b2k&#10;jYGkH0CTlMWWL5CMZaPov3dJO2rSXoqiOtB8LIczs7u+vTsqiQ7ceWF0jYurHCOuqWFC72v85Wkz&#10;WWLkA9GMSKN5jU/c47vV+3e3g6341PRGMu4QgGhfDbbGfQi2yjJPe66IvzKWazjsjFMkwNLtM+bI&#10;AOhKZtM8X2SDccw6Q7n3sNueD/Eq4Xcdp+Gh6zwPSNYYuIU0ujTu4pitbkm1d8T2gl5okH9goYjQ&#10;8OgI1ZJA0LMTf0ApQZ3xpgtX1KjMdJ2gPGkANUX+m5rHnlietIA53o42+f8HSz8ftg4JVuMZRpoo&#10;SNFa7syAGqM1uGccmkWTBusriG301kWZ9Kgf7b2h3zzSpumJ3vNE9ulkAaGIN7I3V+LCW3hqN3wy&#10;DGLIczDJsWPnFHIGMjMv8/ilXXAGHVOaTmOa+DEgCpvFTTkrIJkUjhazeUpiRqoIFLlZ58NHbhSK&#10;kxrvuA6jmFkCJ4d7H1K22EUzYV8LjDolIfkHItE8EYkqSHWJhtkLcryqzUZImcpHajTUeLqcX88x&#10;InIPjUCDSy95IwWLgfGKd/tdIx2CB0BT+pJRcPI6TIkALSGFqvFyDCJVzwlba5ZeDERImKOQ7CbO&#10;mQFHDoozjCQHAnF2pi91fBu8u2iOLqbK/H6T36yX62U5KaeL9aTM23byYdOUk8WmuJ63s7Zp2uJH&#10;lFGUVS8Y4zoqeemSovy7Krz067m+xz4Z7cveoifHgeLLbyKdSilWz7kOd4adti6qi1UFjZGCL00c&#10;O+/1OkX9+qtZ/QQAAP//AwBQSwMEFAAGAAgAAAAhAMGoxdPfAAAADQEAAA8AAABkcnMvZG93bnJl&#10;di54bWxMj0FPg0AQhe8m/ofNmHizS0kEiiyN0ZhytTZ4HdgViOwsstsW/73Tkz2+N1/evFdsFzuK&#10;k5n94EjBehWBMNQ6PVCn4PDx9pCB8AFJ4+jIKPg1Hrbl7U2BuXZnejenfegEh5DPUUEfwpRL6dve&#10;WPQrNxni25ebLQaWcyf1jGcOt6OMoyiRFgfiDz1O5qU37ff+aBXUzWudHqqfHepNl+nJfVZ1tVPq&#10;/m55fgIRzBL+YbjU5+pQcqfGHUl7MbKOoyRmVsFjkq1BXJA4Stlq2NpkKciykNcryj8AAAD//wMA&#10;UEsBAi0AFAAGAAgAAAAhALaDOJL+AAAA4QEAABMAAAAAAAAAAAAAAAAAAAAAAFtDb250ZW50X1R5&#10;cGVzXS54bWxQSwECLQAUAAYACAAAACEAOP0h/9YAAACUAQAACwAAAAAAAAAAAAAAAAAvAQAAX3Jl&#10;bHMvLnJlbHNQSwECLQAUAAYACAAAACEAvFJQLmQCAACyBAAADgAAAAAAAAAAAAAAAAAuAgAAZHJz&#10;L2Uyb0RvYy54bWxQSwECLQAUAAYACAAAACEAwajF098AAAANAQAADwAAAAAAAAAAAAAAAAC+BAAA&#10;ZHJzL2Rvd25yZXYueG1sUEsFBgAAAAAEAAQA8wAAAMoFAAAAAA==&#10;" strokeweight="2.25pt">
                <v:stroke endarrow="open"/>
              </v:shape>
            </w:pict>
          </mc:Fallback>
        </mc:AlternateContent>
      </w:r>
      <w:r w:rsidRPr="00B64653">
        <w:rPr>
          <w:rFonts w:ascii="Arial" w:eastAsia="Times New Roman" w:hAnsi="Arial" w:cs="Arial"/>
          <w:noProof/>
          <w:sz w:val="23"/>
          <w:szCs w:val="23"/>
          <w:lang w:eastAsia="en-GB"/>
        </w:rPr>
        <mc:AlternateContent>
          <mc:Choice Requires="wps">
            <w:drawing>
              <wp:anchor distT="0" distB="0" distL="114300" distR="114300" simplePos="0" relativeHeight="251673600" behindDoc="0" locked="0" layoutInCell="1" allowOverlap="1">
                <wp:simplePos x="0" y="0"/>
                <wp:positionH relativeFrom="column">
                  <wp:posOffset>7527290</wp:posOffset>
                </wp:positionH>
                <wp:positionV relativeFrom="paragraph">
                  <wp:posOffset>2817495</wp:posOffset>
                </wp:positionV>
                <wp:extent cx="240030" cy="3175"/>
                <wp:effectExtent l="92075" t="17145" r="85725" b="28575"/>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0030" cy="3175"/>
                        </a:xfrm>
                        <a:prstGeom prst="bentConnector3">
                          <a:avLst>
                            <a:gd name="adj1" fmla="val 50000"/>
                          </a:avLst>
                        </a:prstGeom>
                        <a:noFill/>
                        <a:ln w="2857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1F59B" id="Elbow Connector 2" o:spid="_x0000_s1026" type="#_x0000_t34" style="position:absolute;margin-left:592.7pt;margin-top:221.85pt;width:18.9pt;height:.2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loXwIAALIEAAAOAAAAZHJzL2Uyb0RvYy54bWysVF1v0zAUfUfiP1h+75K06eiipRNKWl4G&#10;q7TxA1zbaQz+ku01rRD/nWs3CwxeECIPqWNfn3vOuff29u6kJDpy54XRNS6ucoy4poYJfajx56ft&#10;bIWRD0QzIo3mNT5zj+/Wb9/cDrbic9MbybhDAKJ9Ndga9yHYKss87bki/spYruGwM06RAJ/ukDFH&#10;BkBXMpvn+XU2GMesM5R7D7vt5RCvE37XcRoeus7zgGSNgVtIb5fe+/jO1rekOjhie0FHGuQfWCgi&#10;NCSdoFoSCHp24g8oJagz3nThihqVma4TlCcNoKbIf1Pz2BPLkxYwx9vJJv//YOmn484hwWo8x0gT&#10;BSXayL0ZUGO0BveMQ/No0mB9BbGN3rkok570o7039KtH2jQ90QeeyD6dLSAU8Ub26kr88BZS7YeP&#10;hkEMeQ4mOXbqnELOQGWWZR6ftAvOoFMq03kqEz8FRGFzDnELKCaFo0XxbpmykSoCRW7W+fCBG4Xi&#10;osZ7rsMkZpHAyfHeh1QtNmom7EuBUackFP9IJFomIlEFqcZoWL0gx6vabIWUqX2kRgOwWi2BCiLy&#10;AINAg0uZvJGCxcB4xbvDvpEOQQLQlJ6R+qswJQKMhBSqxqspiFQ9J2yjWcoYiJCwRiHZTZwzA44c&#10;FGcYSQ4E4upCX+qYG7wbNUcXU2d+u8lvNqvNqpyV8+vNrMzbdvZ+25Sz6y2Y2i7apmmL71FGUVa9&#10;YIzrqORlSory77pwnNdLf09zMtmXvUZPjgPFl99EOrVS7J5LH+4NO+9cVBe7CgYjBY9DHCfv1+8U&#10;9fOvZv0DAAD//wMAUEsDBBQABgAIAAAAIQBzBZHN3wAAAA0BAAAPAAAAZHJzL2Rvd25yZXYueG1s&#10;TI/BbsIwEETvlfoP1lbiVhwioJDGQVUrRK6lKL1uYjeJGq/T2ED4e5ZTOc7saPZNuhltJ05m8K0j&#10;BbNpBMJQ5XRLtYLD1/Z5BcIHJI2dI6PgYjxssseHFBPtzvRpTvtQCy4hn6CCJoQ+kdJXjbHop643&#10;xLcfN1gMLIda6gHPXG47GUfRUlpsiT802Jv3xlS/+6NVUJQfxcsh/9uhXtcr3bvvvMh3Sk2exrdX&#10;EMGM4T8MN3xGh4yZSnck7UXHOo7mPCYomMeLGYhbhK0FiJKtZbwGmaXyfkV2BQAA//8DAFBLAQIt&#10;ABQABgAIAAAAIQC2gziS/gAAAOEBAAATAAAAAAAAAAAAAAAAAAAAAABbQ29udGVudF9UeXBlc10u&#10;eG1sUEsBAi0AFAAGAAgAAAAhADj9If/WAAAAlAEAAAsAAAAAAAAAAAAAAAAALwEAAF9yZWxzLy5y&#10;ZWxzUEsBAi0AFAAGAAgAAAAhAN1riWhfAgAAsgQAAA4AAAAAAAAAAAAAAAAALgIAAGRycy9lMm9E&#10;b2MueG1sUEsBAi0AFAAGAAgAAAAhAHMFkc3fAAAADQEAAA8AAAAAAAAAAAAAAAAAuQQAAGRycy9k&#10;b3ducmV2LnhtbFBLBQYAAAAABAAEAPMAAADFBQAAAAA=&#10;" strokeweight="2.25pt">
                <v:stroke endarrow="open"/>
              </v:shape>
            </w:pict>
          </mc:Fallback>
        </mc:AlternateContent>
      </w:r>
      <w:r w:rsidRPr="00B64653">
        <w:rPr>
          <w:rFonts w:ascii="Arial" w:eastAsia="Times New Roman" w:hAnsi="Arial" w:cs="Arial"/>
          <w:noProof/>
          <w:sz w:val="23"/>
          <w:szCs w:val="23"/>
          <w:lang w:eastAsia="en-GB"/>
        </w:rPr>
        <mc:AlternateContent>
          <mc:Choice Requires="wps">
            <w:drawing>
              <wp:anchor distT="0" distB="0" distL="114300" distR="114300" simplePos="0" relativeHeight="251672576" behindDoc="0" locked="0" layoutInCell="1" allowOverlap="1">
                <wp:simplePos x="0" y="0"/>
                <wp:positionH relativeFrom="column">
                  <wp:posOffset>7562215</wp:posOffset>
                </wp:positionH>
                <wp:positionV relativeFrom="paragraph">
                  <wp:posOffset>1897380</wp:posOffset>
                </wp:positionV>
                <wp:extent cx="193675" cy="13335"/>
                <wp:effectExtent l="89535" t="20320" r="78105" b="2413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675" cy="13335"/>
                        </a:xfrm>
                        <a:prstGeom prst="bentConnector3">
                          <a:avLst>
                            <a:gd name="adj1" fmla="val 49838"/>
                          </a:avLst>
                        </a:prstGeom>
                        <a:noFill/>
                        <a:ln w="2857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24A7A" id="Elbow Connector 1" o:spid="_x0000_s1026" type="#_x0000_t34" style="position:absolute;margin-left:595.45pt;margin-top:149.4pt;width:15.25pt;height:1.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uHYwIAALMEAAAOAAAAZHJzL2Uyb0RvYy54bWysVE2P0zAQvSPxHyzfu0matJtGm65Q0nJZ&#10;oNIuP8C1ncbgj8j2Nq0Q/52x2w0sXBCih9Sxx2/eezOTu/uTkujIrRNG1zi7STHimhom9KHGn5+2&#10;sxIj54lmRBrNa3zmDt+v3765G4eKz01vJOMWAYh21TjUuPd+qJLE0Z4r4m7MwDUcdsYq4uHVHhJm&#10;yQjoSibzNF0mo7FssIZy52C3vRzidcTvOk79p65z3CNZY+Dm49PG5z48k/UdqQ6WDL2gVxrkH1go&#10;IjQknaBa4gl6tuIPKCWoNc50/oYalZiuE5RHDaAmS39T89iTgUctYI4bJpvc/4OlH487iwSD2mGk&#10;iYISbeTejKgxWoN7xqIsmDQOroLYRu9skElP+nF4MPSrQ9o0PdEHHsk+nQdAiDeSV1fCixsg1X78&#10;YBjEkGdvomOnzipkDVRmUaThF3fBGXSKZTpPZeInjyhsZqt8ebvAiMJRluf5IhBMSBWQArnBOv+e&#10;G4XCosZ7rv2kJo/o5PjgfCwXu4om7AsY0CkJ1T8SiYpVmZdX3Gs0ZHhBDle12QopY/9IjcYaz8tF&#10;YEXkASaBehszOSMFC4HhirOHfSMtggQg6iL2Qv1VmBIeZkIKVeNyCiJVzwnbaBYzeiIkrJGPfhNr&#10;zYgDB8UZRpIDgbC6YEsdcoN5V83Bxtia31bpalNuymJWzJebWZG27ezdtilmy212u2jztmna7HuQ&#10;kRVVLxjjOih5GZOs+Ls2vA7spcGnQZnsS16jx0oCxZf/SDr2UmifSyPuDTvvbFAX2gomIwZfpziM&#10;3q/vMernt2b9AwAA//8DAFBLAwQUAAYACAAAACEAbXobU98AAAANAQAADwAAAGRycy9kb3ducmV2&#10;LnhtbEyPy07DMBBF90j8gzVI7KgdU4oV4lQlCFhTWLQ7Nx6SCD8i22nD3+Ou6PLqHt05U61na8gR&#10;Qxy8k1AsGBB0rdeD6yR8fb7eCSAxKaeV8Q4l/GKEdX19ValS+5P7wOM2dSSPuFgqCX1KY0lpbHu0&#10;Ki78iC533z5YlXIMHdVBnfK4NZQztqJWDS5f6NWITY/tz3ayEvzUhrcxve+NWBqxs5vm+UU0Ut7e&#10;zJsnIAnn9A/DWT+rQ52dDn5yOhKTM2cPRWYlcLFcATkjnD1yIAcJ90XuaF3Ryy/qPwAAAP//AwBQ&#10;SwECLQAUAAYACAAAACEAtoM4kv4AAADhAQAAEwAAAAAAAAAAAAAAAAAAAAAAW0NvbnRlbnRfVHlw&#10;ZXNdLnhtbFBLAQItABQABgAIAAAAIQA4/SH/1gAAAJQBAAALAAAAAAAAAAAAAAAAAC8BAABfcmVs&#10;cy8ucmVsc1BLAQItABQABgAIAAAAIQAVReuHYwIAALMEAAAOAAAAAAAAAAAAAAAAAC4CAABkcnMv&#10;ZTJvRG9jLnhtbFBLAQItABQABgAIAAAAIQBtehtT3wAAAA0BAAAPAAAAAAAAAAAAAAAAAL0EAABk&#10;cnMvZG93bnJldi54bWxQSwUGAAAAAAQABADzAAAAyQUAAAAA&#10;" adj="10765" strokeweight="2.25pt">
                <v:stroke endarrow="open"/>
              </v:shape>
            </w:pict>
          </mc:Fallback>
        </mc:AlternateContent>
      </w:r>
      <w:r w:rsidRPr="00B64653">
        <w:rPr>
          <w:rFonts w:ascii="Arial" w:eastAsia="Times New Roman" w:hAnsi="Arial" w:cs="Arial"/>
          <w:noProof/>
          <w:sz w:val="23"/>
          <w:szCs w:val="23"/>
          <w:lang w:eastAsia="en-GB"/>
        </w:rPr>
        <mc:AlternateContent>
          <mc:Choice Requires="wps">
            <w:drawing>
              <wp:anchor distT="0" distB="0" distL="114300" distR="114300" simplePos="0" relativeHeight="251660288" behindDoc="0" locked="0" layoutInCell="1" allowOverlap="1">
                <wp:simplePos x="0" y="0"/>
                <wp:positionH relativeFrom="column">
                  <wp:posOffset>3585210</wp:posOffset>
                </wp:positionH>
                <wp:positionV relativeFrom="paragraph">
                  <wp:posOffset>1330960</wp:posOffset>
                </wp:positionV>
                <wp:extent cx="4735830" cy="492125"/>
                <wp:effectExtent l="0" t="0" r="26670" b="22225"/>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5830" cy="492125"/>
                        </a:xfrm>
                        <a:prstGeom prst="flowChartProcess">
                          <a:avLst/>
                        </a:prstGeom>
                        <a:solidFill>
                          <a:srgbClr val="8064A2">
                            <a:lumMod val="60000"/>
                            <a:lumOff val="40000"/>
                          </a:srgbClr>
                        </a:solidFill>
                        <a:ln w="25400" cap="flat" cmpd="sng" algn="ctr">
                          <a:solidFill>
                            <a:srgbClr val="4F81BD">
                              <a:shade val="50000"/>
                            </a:srgbClr>
                          </a:solidFill>
                          <a:prstDash val="solid"/>
                        </a:ln>
                        <a:effectLst/>
                      </wps:spPr>
                      <wps:txbx>
                        <w:txbxContent>
                          <w:p w:rsidR="00B64653" w:rsidRPr="00F329CA" w:rsidRDefault="00B64653" w:rsidP="00B64653">
                            <w:pPr>
                              <w:pStyle w:val="NormalWeb"/>
                              <w:spacing w:after="0"/>
                              <w:jc w:val="center"/>
                              <w:rPr>
                                <w:sz w:val="23"/>
                                <w:szCs w:val="23"/>
                              </w:rPr>
                            </w:pPr>
                            <w:r w:rsidRPr="00F329CA">
                              <w:rPr>
                                <w:rFonts w:ascii="Calibri" w:hAnsi="Calibri"/>
                                <w:color w:val="000000"/>
                                <w:kern w:val="24"/>
                                <w:sz w:val="23"/>
                                <w:szCs w:val="23"/>
                              </w:rPr>
                              <w:t>Provider will provide submission documents in line with Guidelines and in close consultation with 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5" o:spid="_x0000_s1033" type="#_x0000_t109" style="position:absolute;margin-left:282.3pt;margin-top:104.8pt;width:372.9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h3pwIAAHQFAAAOAAAAZHJzL2Uyb0RvYy54bWysVFtP2zAUfp+0/2D5faQNKZSIFHWtOk3q&#10;oBJMPJ86ThPNsT3bbcJ+Pcd2CoXtYZqWh+jcfC7fuVzf9K0gB25so2RBx2cjSrhkqmzkrqDfH1af&#10;ppRYB7IEoSQv6BO39Gb28cN1p3OeqlqJkhuCTqTNO13Q2jmdJ4llNW/BninNJSorZVpwyJpdUhro&#10;0HsrknQ0ukg6ZUptFOPWonQZlXQW/FcVZ+6uqix3RBQUc3Phb8J/6//J7BrynQFdN2xIA/4hixYa&#10;iUFfXC3BAdmb5jdXbcOMsqpyZ0y1iaqqhvFQA1YzHr2r5r4GzUMtCI7VLzDZ/+eW3R42hjRlQSeU&#10;SGixRSuhOlaDcTnZRGDJxOPUaZuj+b3eGF+p1WvFflhUJG80nrGDTV+Z1ttinaQPoD+9gM57RxgK&#10;s8vzyfQce8NQl12l4zRESyA/vtbGui9ctcQTBa0wv4XPb8gu4A6HtXU+F8iP5iFJJZpy1QgRGLPb&#10;LoQhB8BhmI4usnka3op9+02VUXwxwi9OBYpxdqI4O4rRv41uQix76l9I0hU0naAxVgM4zZUAh2Sr&#10;EV8rd5SA2OGaMGdC4DevB7dDvNV0/HkZjWooeZRO/iYLX/4SbB2fhBC+HkxcSI8CD1sxoPXaLE+5&#10;ftuHWbg89nuryiecD6Pi4ljNVg36X4N1GzC4KVgpbr+7w5/vS0HVQFFSK/PrT3JvjwOMWko63DyE&#10;5uceDKdEfJU42lfjLPOrGphscpkiY04121ON3LcLhf0c453RLJDe3okjWRnVPuKRmPuoqALJMHZs&#10;wsAsXLwIeGYYn8+DGa6nBreW95p55x45j+xD/whGD5PocIZv1XFLIX83hNHWv5RqvneqasKEeqQj&#10;rsPq4GqH/gxnyN+OUz5YvR7L2TMAAAD//wMAUEsDBBQABgAIAAAAIQD6yP0R4QAAAAwBAAAPAAAA&#10;ZHJzL2Rvd25yZXYueG1sTI/LTsMwEEX3SPyDNUjsqJ2mhDbEqVAkViCkPkS3bjwkKfY4it029Otx&#10;V7Cbx9GdM8VytIadcPCdIwnJRABDqp3uqJGw3bw+zIH5oEgr4wgl/KCHZXl7U6hcuzOt8LQODYsh&#10;5HMloQ2hzzn3dYtW+YnrkeLuyw1WhdgODdeDOsdwa/hUiIxb1VG80Koeqxbr7/XRShh5ddiZCpN0&#10;e7l8vH8eaFO/pVLe340vz8ACjuEPhqt+VIcyOu3dkbRnRsJjNssiKmEqFrG4EmkiZsD2cTR/SoCX&#10;Bf//RPkLAAD//wMAUEsBAi0AFAAGAAgAAAAhALaDOJL+AAAA4QEAABMAAAAAAAAAAAAAAAAAAAAA&#10;AFtDb250ZW50X1R5cGVzXS54bWxQSwECLQAUAAYACAAAACEAOP0h/9YAAACUAQAACwAAAAAAAAAA&#10;AAAAAAAvAQAAX3JlbHMvLnJlbHNQSwECLQAUAAYACAAAACEA6dT4d6cCAAB0BQAADgAAAAAAAAAA&#10;AAAAAAAuAgAAZHJzL2Uyb0RvYy54bWxQSwECLQAUAAYACAAAACEA+sj9EeEAAAAMAQAADwAAAAAA&#10;AAAAAAAAAAABBQAAZHJzL2Rvd25yZXYueG1sUEsFBgAAAAAEAAQA8wAAAA8GAAAAAA==&#10;" fillcolor="#b3a2c7" strokecolor="#385d8a" strokeweight="2pt">
                <v:path arrowok="t"/>
                <v:textbox>
                  <w:txbxContent>
                    <w:p w:rsidR="00B64653" w:rsidRPr="00F329CA" w:rsidRDefault="00B64653" w:rsidP="00B64653">
                      <w:pPr>
                        <w:pStyle w:val="NormalWeb"/>
                        <w:spacing w:after="0"/>
                        <w:jc w:val="center"/>
                        <w:rPr>
                          <w:sz w:val="23"/>
                          <w:szCs w:val="23"/>
                        </w:rPr>
                      </w:pPr>
                      <w:r w:rsidRPr="00F329CA">
                        <w:rPr>
                          <w:rFonts w:ascii="Calibri" w:hAnsi="Calibri"/>
                          <w:color w:val="000000"/>
                          <w:kern w:val="24"/>
                          <w:sz w:val="23"/>
                          <w:szCs w:val="23"/>
                        </w:rPr>
                        <w:t>Provider will provide submission documents in line with Guidelines and in close consultation with AO</w:t>
                      </w:r>
                    </w:p>
                  </w:txbxContent>
                </v:textbox>
              </v:shape>
            </w:pict>
          </mc:Fallback>
        </mc:AlternateContent>
      </w:r>
      <w:r w:rsidRPr="00B64653">
        <w:rPr>
          <w:rFonts w:ascii="Arial" w:eastAsia="Times New Roman" w:hAnsi="Arial" w:cs="Arial"/>
          <w:noProof/>
          <w:sz w:val="23"/>
          <w:szCs w:val="23"/>
          <w:lang w:eastAsia="en-GB"/>
        </w:rPr>
        <mc:AlternateContent>
          <mc:Choice Requires="wps">
            <w:drawing>
              <wp:anchor distT="0" distB="0" distL="114300" distR="114300" simplePos="0" relativeHeight="251663360" behindDoc="0" locked="0" layoutInCell="1" allowOverlap="1">
                <wp:simplePos x="0" y="0"/>
                <wp:positionH relativeFrom="column">
                  <wp:posOffset>3619500</wp:posOffset>
                </wp:positionH>
                <wp:positionV relativeFrom="paragraph">
                  <wp:posOffset>2001520</wp:posOffset>
                </wp:positionV>
                <wp:extent cx="4701540" cy="719455"/>
                <wp:effectExtent l="0" t="0" r="22860" b="23495"/>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1540" cy="719455"/>
                        </a:xfrm>
                        <a:prstGeom prst="flowChartProcess">
                          <a:avLst/>
                        </a:prstGeom>
                        <a:solidFill>
                          <a:srgbClr val="8064A2">
                            <a:lumMod val="60000"/>
                            <a:lumOff val="40000"/>
                          </a:srgbClr>
                        </a:solidFill>
                        <a:ln w="25400" cap="flat" cmpd="sng" algn="ctr">
                          <a:solidFill>
                            <a:srgbClr val="4F81BD">
                              <a:shade val="50000"/>
                            </a:srgbClr>
                          </a:solidFill>
                          <a:prstDash val="solid"/>
                        </a:ln>
                        <a:effectLst/>
                      </wps:spPr>
                      <wps:txbx>
                        <w:txbxContent>
                          <w:p w:rsidR="00B64653" w:rsidRPr="00F329CA" w:rsidRDefault="00B64653" w:rsidP="00B64653">
                            <w:pPr>
                              <w:pStyle w:val="NormalWeb"/>
                              <w:spacing w:after="0"/>
                              <w:jc w:val="center"/>
                              <w:rPr>
                                <w:sz w:val="23"/>
                                <w:szCs w:val="23"/>
                              </w:rPr>
                            </w:pPr>
                            <w:r w:rsidRPr="00F329CA">
                              <w:rPr>
                                <w:rFonts w:ascii="Calibri" w:hAnsi="Calibri"/>
                                <w:color w:val="000000"/>
                                <w:kern w:val="24"/>
                                <w:sz w:val="23"/>
                                <w:szCs w:val="23"/>
                              </w:rPr>
                              <w:t xml:space="preserve">Once provider and AO are content with details of submission dates for panel visit will be agreed.  And where appropriate critical friend identified. The provider will also confirm if the visit is to be a joint academic event.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9" o:spid="_x0000_s1034" type="#_x0000_t109" style="position:absolute;margin-left:285pt;margin-top:157.6pt;width:370.2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lbpQIAAHQFAAAOAAAAZHJzL2Uyb0RvYy54bWysVFtv2jAUfp+0/2D5fU1AoYWooWIgpkms&#10;RWqrPh8ch0RzbM82JN2v37EdWtrtYZqWh8jn4nP5/J1zfdO3ghy5sY2SBR1dpJRwyVTZyH1BHx/W&#10;n6aUWAeyBKEkL+gzt/Rm/vHDdadzPla1EiU3BINIm3e6oLVzOk8Sy2regr1Qmks0Vsq04FA0+6Q0&#10;0GH0ViTjNL1MOmVKbRTj1qJ2FY10HuJXFWfurqosd0QUFGtz4W/Cf+f/yfwa8r0BXTdsKAP+oYoW&#10;GolJX0KtwAE5mOa3UG3DjLKqchdMtYmqqobx0AN2M0rfdXNfg+ahFwTH6heY7P8Ly26PW0OasqAz&#10;SiS0+ERroTpWg3E52UZgyczj1Gmbo/u93hrfqdUbxb5bNCRvLF6wg09fmdb7Yp+kD6A/v4DOe0cY&#10;KrOrdDTJ8G0Y2q5Gs2wy8dkSyE+3tbHuC1ct8YeCVljf0tc3VBdwh+PGunjt5B6KVKIp140QQTD7&#10;3VIYcgQkwzS9zBbjcFcc2m+qjOrLFL/IClQjd6I6O6mxLBvDhBLteXwhSVfQMTbjuwFkcyXA4bHV&#10;iK+Ve0pA7HFMmDMh8ZvbQ9gh33o6+ryKTjWUPGonf1OFb38Fto5XQooBTyE9CjxMxYDW62P5k+t3&#10;feDC9PTeO1U+Iz+MioNjNVs3GH8D1m3B4KRgpzj97g5//l0KqoYTJbUyP/+k9/5IYLRS0uHkITQ/&#10;DmA4JeKrRGrPRpmngwtCNrkao2DOLbtzizy0S4XvOcI9o1k4en8nTsfKqPYJl8TCZ0UTSIa54yMM&#10;wtLFjYBrhvHFIrjheGpwG3mvmQ/ukfPIPvRPYPTARIccvlWnKYX8HQmjr78p1eLgVNUEhnqkI67D&#10;6OBoBzINa8jvjnM5eL0uy/kvAAAA//8DAFBLAwQUAAYACAAAACEADcZYBuIAAAAMAQAADwAAAGRy&#10;cy9kb3ducmV2LnhtbEyPwU7DMBBE70j8g7VI3KidpKFViFOhSJxASLQVvbrxkqTY6yh229Cvxz3B&#10;cTSjmTflarKGnXD0vSMJyUwAQ2qc7qmVsN28PCyB+aBIK+MIJfygh1V1e1OqQrszfeBpHVoWS8gX&#10;SkIXwlBw7psOrfIzNyBF78uNVoUox5brUZ1juTU8FeKRW9VTXOjUgHWHzff6aCVMvD7sTI1Jtr1c&#10;3t8+D7RpXjMp7++m5ydgAafwF4YrfkSHKjLt3ZG0Z0ZCvhDxS5CQJXkK7JrIEjEHtpcwT5c58Krk&#10;/09UvwAAAP//AwBQSwECLQAUAAYACAAAACEAtoM4kv4AAADhAQAAEwAAAAAAAAAAAAAAAAAAAAAA&#10;W0NvbnRlbnRfVHlwZXNdLnhtbFBLAQItABQABgAIAAAAIQA4/SH/1gAAAJQBAAALAAAAAAAAAAAA&#10;AAAAAC8BAABfcmVscy8ucmVsc1BLAQItABQABgAIAAAAIQAHyClbpQIAAHQFAAAOAAAAAAAAAAAA&#10;AAAAAC4CAABkcnMvZTJvRG9jLnhtbFBLAQItABQABgAIAAAAIQANxlgG4gAAAAwBAAAPAAAAAAAA&#10;AAAAAAAAAP8EAABkcnMvZG93bnJldi54bWxQSwUGAAAAAAQABADzAAAADgYAAAAA&#10;" fillcolor="#b3a2c7" strokecolor="#385d8a" strokeweight="2pt">
                <v:path arrowok="t"/>
                <v:textbox>
                  <w:txbxContent>
                    <w:p w:rsidR="00B64653" w:rsidRPr="00F329CA" w:rsidRDefault="00B64653" w:rsidP="00B64653">
                      <w:pPr>
                        <w:pStyle w:val="NormalWeb"/>
                        <w:spacing w:after="0"/>
                        <w:jc w:val="center"/>
                        <w:rPr>
                          <w:sz w:val="23"/>
                          <w:szCs w:val="23"/>
                        </w:rPr>
                      </w:pPr>
                      <w:r w:rsidRPr="00F329CA">
                        <w:rPr>
                          <w:rFonts w:ascii="Calibri" w:hAnsi="Calibri"/>
                          <w:color w:val="000000"/>
                          <w:kern w:val="24"/>
                          <w:sz w:val="23"/>
                          <w:szCs w:val="23"/>
                        </w:rPr>
                        <w:t xml:space="preserve">Once provider and AO are content with details of submission dates for panel visit will be agreed.  And where appropriate critical friend identified. The provider will also confirm if the visit is to be a joint academic event. </w:t>
                      </w:r>
                    </w:p>
                  </w:txbxContent>
                </v:textbox>
              </v:shape>
            </w:pict>
          </mc:Fallback>
        </mc:AlternateContent>
      </w:r>
      <w:r w:rsidRPr="00B64653">
        <w:rPr>
          <w:rFonts w:ascii="Arial" w:eastAsia="Times New Roman" w:hAnsi="Arial" w:cs="Arial"/>
          <w:noProof/>
          <w:sz w:val="23"/>
          <w:szCs w:val="23"/>
          <w:lang w:eastAsia="en-GB"/>
        </w:rPr>
        <mc:AlternateContent>
          <mc:Choice Requires="wps">
            <w:drawing>
              <wp:anchor distT="0" distB="0" distL="114300" distR="114300" simplePos="0" relativeHeight="251665408" behindDoc="0" locked="0" layoutInCell="1" allowOverlap="1">
                <wp:simplePos x="0" y="0"/>
                <wp:positionH relativeFrom="column">
                  <wp:posOffset>3593465</wp:posOffset>
                </wp:positionH>
                <wp:positionV relativeFrom="paragraph">
                  <wp:posOffset>2937510</wp:posOffset>
                </wp:positionV>
                <wp:extent cx="4727575" cy="647700"/>
                <wp:effectExtent l="0" t="0" r="15875" b="1905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7575" cy="647700"/>
                        </a:xfrm>
                        <a:prstGeom prst="flowChartProcess">
                          <a:avLst/>
                        </a:prstGeom>
                        <a:solidFill>
                          <a:srgbClr val="8064A2">
                            <a:lumMod val="60000"/>
                            <a:lumOff val="40000"/>
                          </a:srgbClr>
                        </a:solidFill>
                        <a:ln w="25400" cap="flat" cmpd="sng" algn="ctr">
                          <a:solidFill>
                            <a:srgbClr val="4F81BD">
                              <a:shade val="50000"/>
                            </a:srgbClr>
                          </a:solidFill>
                          <a:prstDash val="solid"/>
                        </a:ln>
                        <a:effectLst/>
                      </wps:spPr>
                      <wps:txbx>
                        <w:txbxContent>
                          <w:p w:rsidR="00B64653" w:rsidRPr="00F329CA" w:rsidRDefault="00B64653" w:rsidP="00B64653">
                            <w:pPr>
                              <w:pStyle w:val="NormalWeb"/>
                              <w:spacing w:after="0"/>
                              <w:jc w:val="center"/>
                              <w:rPr>
                                <w:sz w:val="23"/>
                                <w:szCs w:val="23"/>
                              </w:rPr>
                            </w:pPr>
                            <w:r w:rsidRPr="00F329CA">
                              <w:rPr>
                                <w:rFonts w:ascii="Calibri" w:hAnsi="Calibri"/>
                                <w:color w:val="000000"/>
                                <w:kern w:val="24"/>
                                <w:sz w:val="23"/>
                                <w:szCs w:val="23"/>
                              </w:rPr>
                              <w:t xml:space="preserve">Submission sent to panel </w:t>
                            </w:r>
                            <w:r w:rsidRPr="00F329CA">
                              <w:rPr>
                                <w:rFonts w:ascii="Calibri" w:hAnsi="Calibri"/>
                                <w:color w:val="000000"/>
                                <w:kern w:val="24"/>
                                <w:sz w:val="23"/>
                                <w:szCs w:val="23"/>
                                <w:u w:val="single"/>
                              </w:rPr>
                              <w:t xml:space="preserve">1 month before event </w:t>
                            </w:r>
                            <w:r w:rsidRPr="00F329CA">
                              <w:rPr>
                                <w:rFonts w:ascii="Calibri" w:hAnsi="Calibri"/>
                                <w:color w:val="000000"/>
                                <w:kern w:val="24"/>
                                <w:sz w:val="23"/>
                                <w:szCs w:val="23"/>
                              </w:rPr>
                              <w:t xml:space="preserve">and panel comments should be submitted </w:t>
                            </w:r>
                            <w:r w:rsidRPr="00F329CA">
                              <w:rPr>
                                <w:rFonts w:ascii="Calibri" w:hAnsi="Calibri"/>
                                <w:color w:val="000000"/>
                                <w:kern w:val="24"/>
                                <w:sz w:val="23"/>
                                <w:szCs w:val="23"/>
                                <w:u w:val="single"/>
                              </w:rPr>
                              <w:t xml:space="preserve">2 weeks </w:t>
                            </w:r>
                            <w:r w:rsidRPr="00F329CA">
                              <w:rPr>
                                <w:rFonts w:ascii="Calibri" w:hAnsi="Calibri"/>
                                <w:color w:val="000000"/>
                                <w:kern w:val="24"/>
                                <w:sz w:val="23"/>
                                <w:szCs w:val="23"/>
                              </w:rPr>
                              <w:t>before visit to allow AO to collate and allow time to submit for any gaps in information to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2" o:spid="_x0000_s1035" type="#_x0000_t109" style="position:absolute;margin-left:282.95pt;margin-top:231.3pt;width:372.2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8kpgIAAHYFAAAOAAAAZHJzL2Uyb0RvYy54bWysVMlu2zAQvRfoPxC8N5IFL4kQOXBtuCjg&#10;JgaSIOcxRVlCuZWkLaVf3yElJ07aQ1FUB4Gzz7xZrm86KciRW9doVdDRRUoJV0yXjdoX9PFh/emS&#10;EudBlSC04gV95o7ezD9+uG5NzjNda1FyS9CJcnlrClp7b/IkcazmEtyFNlyhsNJWgkfS7pPSQove&#10;pUiyNJ0mrbalsZpx55C76oV0Hv1XFWf+rqoc90QUFHPz8W/jfxf+yfwa8r0FUzdsSAP+IQsJjcKg&#10;L65W4IEcbPObK9kwq52u/AXTMtFV1TAea8BqRum7au5rMDzWguA48wKT+39u2e1xa0lTYu8yShRI&#10;7NFa6JbVYH1Otj2yBIWIVGtcjgb3ZmtDrc5sNPvuUJC8kQTCDTpdZWXQxUpJF2F/foGdd54wZI5n&#10;2Wwym1DCUDYdz2Zp7EsC+cnaWOe/cC1JeBS0wgSXIcEhvYg8HDfOh1wgP6nHJLVoynUjRCTsfrcU&#10;lhwBx+EynY4XWbQVB/lNlz17muLXzwWycXp69vjERv+udxNjuXP/QpG2oNkElbEawHmuBHh8SoMI&#10;O7WnBMQeF4V5GwO/sR7cDvHWl6PPq16phpL33MnfZBHKX4Gre5MYItSDiQsVUOBxLwa0XpsVXr7b&#10;dXEark793unyGSfE6n51nGHrBv1vwPktWNwVrBT339/hL/SloHp4UVJr+/NP/KCPI4xSSlrcPYTm&#10;xwEsp0R8VTjcV6PxOCxrJMaTWYaEPZfsziXqIJca+znCS2NYfAZ9L07Pymr5hGdiEaKiCBTD2H0T&#10;BmLp+5uAh4bxxSKq4YIa8Bt1b1hwHpALyD50T2DNMIkeZ/hWn/YU8ndD2OsGS6UXB6+rJk5oQLrH&#10;dVgdXO7Yn+EQhetxTket13M5/wUAAP//AwBQSwMEFAAGAAgAAAAhAOLyIsXgAAAADAEAAA8AAABk&#10;cnMvZG93bnJldi54bWxMj8FOwzAQRO9I/IO1SNyokya1IMSpUCROICTaCq5uvCQp9jqK3Tb063FO&#10;cFzN08zbcj1Zw044+t6RhHSRAENqnO6plbDbPt/dA/NBkVbGEUr4QQ/r6vqqVIV2Z3rH0ya0LJaQ&#10;L5SELoSh4Nw3HVrlF25AitmXG60K8Rxbrkd1juXW8GWSCG5VT3GhUwPWHTbfm6OVMPH68GlqTLPd&#10;5fL2+nGgbfOSSXl7Mz09Ags4hT8YZv2oDlV02rsjac+MhJVYPURUQi6WAthMZGmSA9vPWS6AVyX/&#10;/0T1CwAA//8DAFBLAQItABQABgAIAAAAIQC2gziS/gAAAOEBAAATAAAAAAAAAAAAAAAAAAAAAABb&#10;Q29udGVudF9UeXBlc10ueG1sUEsBAi0AFAAGAAgAAAAhADj9If/WAAAAlAEAAAsAAAAAAAAAAAAA&#10;AAAALwEAAF9yZWxzLy5yZWxzUEsBAi0AFAAGAAgAAAAhAMTNrySmAgAAdgUAAA4AAAAAAAAAAAAA&#10;AAAALgIAAGRycy9lMm9Eb2MueG1sUEsBAi0AFAAGAAgAAAAhAOLyIsXgAAAADAEAAA8AAAAAAAAA&#10;AAAAAAAAAAUAAGRycy9kb3ducmV2LnhtbFBLBQYAAAAABAAEAPMAAAANBgAAAAA=&#10;" fillcolor="#b3a2c7" strokecolor="#385d8a" strokeweight="2pt">
                <v:path arrowok="t"/>
                <v:textbox>
                  <w:txbxContent>
                    <w:p w:rsidR="00B64653" w:rsidRPr="00F329CA" w:rsidRDefault="00B64653" w:rsidP="00B64653">
                      <w:pPr>
                        <w:pStyle w:val="NormalWeb"/>
                        <w:spacing w:after="0"/>
                        <w:jc w:val="center"/>
                        <w:rPr>
                          <w:sz w:val="23"/>
                          <w:szCs w:val="23"/>
                        </w:rPr>
                      </w:pPr>
                      <w:r w:rsidRPr="00F329CA">
                        <w:rPr>
                          <w:rFonts w:ascii="Calibri" w:hAnsi="Calibri"/>
                          <w:color w:val="000000"/>
                          <w:kern w:val="24"/>
                          <w:sz w:val="23"/>
                          <w:szCs w:val="23"/>
                        </w:rPr>
                        <w:t xml:space="preserve">Submission sent to panel </w:t>
                      </w:r>
                      <w:r w:rsidRPr="00F329CA">
                        <w:rPr>
                          <w:rFonts w:ascii="Calibri" w:hAnsi="Calibri"/>
                          <w:color w:val="000000"/>
                          <w:kern w:val="24"/>
                          <w:sz w:val="23"/>
                          <w:szCs w:val="23"/>
                          <w:u w:val="single"/>
                        </w:rPr>
                        <w:t xml:space="preserve">1 month before event </w:t>
                      </w:r>
                      <w:r w:rsidRPr="00F329CA">
                        <w:rPr>
                          <w:rFonts w:ascii="Calibri" w:hAnsi="Calibri"/>
                          <w:color w:val="000000"/>
                          <w:kern w:val="24"/>
                          <w:sz w:val="23"/>
                          <w:szCs w:val="23"/>
                        </w:rPr>
                        <w:t xml:space="preserve">and panel comments should be submitted </w:t>
                      </w:r>
                      <w:r w:rsidRPr="00F329CA">
                        <w:rPr>
                          <w:rFonts w:ascii="Calibri" w:hAnsi="Calibri"/>
                          <w:color w:val="000000"/>
                          <w:kern w:val="24"/>
                          <w:sz w:val="23"/>
                          <w:szCs w:val="23"/>
                          <w:u w:val="single"/>
                        </w:rPr>
                        <w:t xml:space="preserve">2 weeks </w:t>
                      </w:r>
                      <w:r w:rsidRPr="00F329CA">
                        <w:rPr>
                          <w:rFonts w:ascii="Calibri" w:hAnsi="Calibri"/>
                          <w:color w:val="000000"/>
                          <w:kern w:val="24"/>
                          <w:sz w:val="23"/>
                          <w:szCs w:val="23"/>
                        </w:rPr>
                        <w:t>before visit to allow AO to collate and allow time to submit for any gaps in information to provider.</w:t>
                      </w:r>
                    </w:p>
                  </w:txbxContent>
                </v:textbox>
              </v:shape>
            </w:pict>
          </mc:Fallback>
        </mc:AlternateContent>
      </w:r>
    </w:p>
    <w:p w:rsidR="006C5402" w:rsidRDefault="006C5402"/>
    <w:sectPr w:rsidR="006C5402" w:rsidSect="00792DD5">
      <w:headerReference w:type="default" r:id="rId14"/>
      <w:footerReference w:type="default" r:id="rId15"/>
      <w:pgSz w:w="16838" w:h="11906" w:orient="landscape" w:code="9"/>
      <w:pgMar w:top="1440" w:right="1440" w:bottom="1440" w:left="1440" w:header="720" w:footer="720"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653" w:rsidRDefault="00B64653" w:rsidP="00B64653">
      <w:pPr>
        <w:spacing w:after="0" w:line="240" w:lineRule="auto"/>
      </w:pPr>
      <w:r>
        <w:separator/>
      </w:r>
    </w:p>
  </w:endnote>
  <w:endnote w:type="continuationSeparator" w:id="0">
    <w:p w:rsidR="00B64653" w:rsidRDefault="00B64653" w:rsidP="00B6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B2" w:rsidRPr="00F329CA" w:rsidRDefault="00890BD4" w:rsidP="000C3171">
    <w:pPr>
      <w:pStyle w:val="Footer"/>
      <w:tabs>
        <w:tab w:val="right" w:pos="13325"/>
      </w:tabs>
      <w:ind w:right="360"/>
      <w:rPr>
        <w:sz w:val="15"/>
        <w:szCs w:val="15"/>
      </w:rPr>
    </w:pPr>
    <w:r w:rsidRPr="00F329CA">
      <w:rPr>
        <w:sz w:val="15"/>
        <w:szCs w:val="15"/>
      </w:rPr>
      <w:t>CLD</w:t>
    </w:r>
    <w:r>
      <w:rPr>
        <w:sz w:val="15"/>
        <w:szCs w:val="15"/>
      </w:rPr>
      <w:t>SC 2019 v 9</w:t>
    </w:r>
    <w:r w:rsidRPr="00F329CA">
      <w:rPr>
        <w:sz w:val="15"/>
        <w:szCs w:val="15"/>
      </w:rPr>
      <w:tab/>
    </w:r>
    <w:r w:rsidRPr="00F329CA">
      <w:rPr>
        <w:sz w:val="15"/>
        <w:szCs w:val="15"/>
      </w:rPr>
      <w:tab/>
    </w:r>
    <w:r w:rsidRPr="00F329CA">
      <w:rPr>
        <w:rFonts w:ascii="Calibri" w:hAnsi="Calibri" w:cs="Calibri"/>
        <w:sz w:val="23"/>
        <w:szCs w:val="23"/>
      </w:rPr>
      <w:fldChar w:fldCharType="begin"/>
    </w:r>
    <w:r w:rsidRPr="00F329CA">
      <w:rPr>
        <w:rFonts w:ascii="Calibri" w:hAnsi="Calibri" w:cs="Calibri"/>
        <w:sz w:val="23"/>
        <w:szCs w:val="23"/>
      </w:rPr>
      <w:instrText xml:space="preserve"> PAGE   \* MERGEFORMAT </w:instrText>
    </w:r>
    <w:r w:rsidRPr="00F329CA">
      <w:rPr>
        <w:rFonts w:ascii="Calibri" w:hAnsi="Calibri" w:cs="Calibri"/>
        <w:sz w:val="23"/>
        <w:szCs w:val="23"/>
      </w:rPr>
      <w:fldChar w:fldCharType="separate"/>
    </w:r>
    <w:r w:rsidR="00294B77">
      <w:rPr>
        <w:rFonts w:ascii="Calibri" w:hAnsi="Calibri" w:cs="Calibri"/>
        <w:noProof/>
        <w:sz w:val="23"/>
        <w:szCs w:val="23"/>
      </w:rPr>
      <w:t>2</w:t>
    </w:r>
    <w:r w:rsidRPr="00F329CA">
      <w:rPr>
        <w:rFonts w:ascii="Calibri" w:hAnsi="Calibri" w:cs="Calibri"/>
        <w:noProof/>
        <w:sz w:val="23"/>
        <w:szCs w:val="23"/>
      </w:rPr>
      <w:fldChar w:fldCharType="end"/>
    </w:r>
  </w:p>
  <w:p w:rsidR="00B17B22" w:rsidRPr="00F329CA" w:rsidRDefault="00294B77" w:rsidP="00427A74">
    <w:pPr>
      <w:pStyle w:val="Footer"/>
      <w:tabs>
        <w:tab w:val="left" w:pos="12012"/>
      </w:tabs>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B2" w:rsidRPr="00F329CA" w:rsidRDefault="00890BD4" w:rsidP="008C43B2">
    <w:pPr>
      <w:pStyle w:val="Footer"/>
      <w:ind w:right="360"/>
      <w:rPr>
        <w:sz w:val="15"/>
        <w:szCs w:val="15"/>
      </w:rPr>
    </w:pPr>
    <w:r>
      <w:rPr>
        <w:sz w:val="15"/>
        <w:szCs w:val="15"/>
      </w:rPr>
      <w:t>CLDSC 2019 v 8</w:t>
    </w:r>
  </w:p>
  <w:p w:rsidR="00EF210A" w:rsidRPr="00F329CA" w:rsidRDefault="00294B77" w:rsidP="00BF1057">
    <w:pPr>
      <w:pStyle w:val="Footer"/>
      <w:tabs>
        <w:tab w:val="left" w:pos="12012"/>
      </w:tabs>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F0" w:rsidRPr="00F329CA" w:rsidRDefault="00890BD4" w:rsidP="003E3229">
    <w:pPr>
      <w:pStyle w:val="Footer"/>
      <w:tabs>
        <w:tab w:val="right" w:pos="13041"/>
      </w:tabs>
      <w:ind w:right="360"/>
      <w:rPr>
        <w:sz w:val="15"/>
        <w:szCs w:val="15"/>
      </w:rPr>
    </w:pPr>
    <w:r w:rsidRPr="00F329CA">
      <w:rPr>
        <w:sz w:val="15"/>
        <w:szCs w:val="15"/>
      </w:rPr>
      <w:t>CLD</w:t>
    </w:r>
    <w:r>
      <w:rPr>
        <w:sz w:val="15"/>
        <w:szCs w:val="15"/>
      </w:rPr>
      <w:t>SC 2019 v 8</w:t>
    </w:r>
    <w:r w:rsidRPr="00F329CA">
      <w:rPr>
        <w:sz w:val="15"/>
        <w:szCs w:val="15"/>
      </w:rPr>
      <w:tab/>
    </w:r>
    <w:r w:rsidRPr="00F329CA">
      <w:rPr>
        <w:rFonts w:ascii="Calibri" w:hAnsi="Calibri" w:cs="Calibri"/>
        <w:sz w:val="23"/>
        <w:szCs w:val="23"/>
      </w:rPr>
      <w:fldChar w:fldCharType="begin"/>
    </w:r>
    <w:r w:rsidRPr="00F329CA">
      <w:rPr>
        <w:rFonts w:ascii="Calibri" w:hAnsi="Calibri" w:cs="Calibri"/>
        <w:sz w:val="23"/>
        <w:szCs w:val="23"/>
      </w:rPr>
      <w:instrText xml:space="preserve"> PAGE   \* MERGEFORMAT </w:instrText>
    </w:r>
    <w:r w:rsidRPr="00F329CA">
      <w:rPr>
        <w:rFonts w:ascii="Calibri" w:hAnsi="Calibri" w:cs="Calibri"/>
        <w:sz w:val="23"/>
        <w:szCs w:val="23"/>
      </w:rPr>
      <w:fldChar w:fldCharType="separate"/>
    </w:r>
    <w:r w:rsidR="00294B77">
      <w:rPr>
        <w:rFonts w:ascii="Calibri" w:hAnsi="Calibri" w:cs="Calibri"/>
        <w:noProof/>
        <w:sz w:val="23"/>
        <w:szCs w:val="23"/>
      </w:rPr>
      <w:t>34</w:t>
    </w:r>
    <w:r w:rsidRPr="00F329CA">
      <w:rPr>
        <w:rFonts w:ascii="Calibri" w:hAnsi="Calibri" w:cs="Calibri"/>
        <w:noProof/>
        <w:sz w:val="23"/>
        <w:szCs w:val="23"/>
      </w:rPr>
      <w:fldChar w:fldCharType="end"/>
    </w:r>
  </w:p>
  <w:p w:rsidR="005D1F01" w:rsidRPr="00F329CA" w:rsidRDefault="00294B77" w:rsidP="001571F0">
    <w:pPr>
      <w:pStyle w:val="Footer"/>
      <w:ind w:right="360"/>
      <w:rPr>
        <w:sz w:val="15"/>
        <w:szCs w:val="15"/>
      </w:rPr>
    </w:pPr>
  </w:p>
  <w:p w:rsidR="00E50724" w:rsidRPr="00F329CA" w:rsidRDefault="00294B77" w:rsidP="001571F0">
    <w:pPr>
      <w:pStyle w:val="Footer"/>
      <w:tabs>
        <w:tab w:val="clear" w:pos="4513"/>
        <w:tab w:val="center" w:pos="4500"/>
        <w:tab w:val="right" w:pos="9000"/>
      </w:tabs>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653" w:rsidRDefault="00B64653" w:rsidP="00B64653">
      <w:pPr>
        <w:spacing w:after="0" w:line="240" w:lineRule="auto"/>
      </w:pPr>
      <w:r>
        <w:separator/>
      </w:r>
    </w:p>
  </w:footnote>
  <w:footnote w:type="continuationSeparator" w:id="0">
    <w:p w:rsidR="00B64653" w:rsidRDefault="00B64653" w:rsidP="00B6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B22" w:rsidRPr="00F329CA" w:rsidRDefault="00B64653" w:rsidP="00427A74">
    <w:pPr>
      <w:pStyle w:val="Header"/>
      <w:jc w:val="center"/>
      <w:rPr>
        <w:b/>
        <w:sz w:val="23"/>
        <w:szCs w:val="23"/>
      </w:rPr>
    </w:pPr>
    <w:r w:rsidRPr="00F329CA">
      <w:rPr>
        <w:b/>
        <w:noProof/>
        <w:sz w:val="23"/>
        <w:szCs w:val="23"/>
        <w:lang w:eastAsia="en-GB"/>
      </w:rPr>
      <w:drawing>
        <wp:anchor distT="0" distB="0" distL="114300" distR="114300" simplePos="0" relativeHeight="251659264" behindDoc="0" locked="0" layoutInCell="1" allowOverlap="1">
          <wp:simplePos x="0" y="0"/>
          <wp:positionH relativeFrom="column">
            <wp:posOffset>8606155</wp:posOffset>
          </wp:positionH>
          <wp:positionV relativeFrom="paragraph">
            <wp:posOffset>-354965</wp:posOffset>
          </wp:positionV>
          <wp:extent cx="819785" cy="784860"/>
          <wp:effectExtent l="0" t="0" r="0" b="0"/>
          <wp:wrapNone/>
          <wp:docPr id="14" name="Picture 14" descr="CLD_Colour_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D_Colour_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BD4" w:rsidRPr="00F329CA">
      <w:rPr>
        <w:b/>
        <w:sz w:val="23"/>
        <w:szCs w:val="23"/>
      </w:rPr>
      <w:t>Annex 2 Professional Approval Proforma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10A" w:rsidRPr="00F329CA" w:rsidRDefault="00B64653" w:rsidP="006B7F5B">
    <w:pPr>
      <w:pStyle w:val="Header"/>
      <w:tabs>
        <w:tab w:val="center" w:pos="6480"/>
        <w:tab w:val="left" w:pos="12090"/>
      </w:tabs>
      <w:rPr>
        <w:b/>
        <w:sz w:val="23"/>
        <w:szCs w:val="23"/>
      </w:rPr>
    </w:pPr>
    <w:r w:rsidRPr="00F329CA">
      <w:rPr>
        <w:b/>
        <w:noProof/>
        <w:sz w:val="23"/>
        <w:szCs w:val="23"/>
        <w:lang w:eastAsia="en-GB"/>
      </w:rPr>
      <w:drawing>
        <wp:anchor distT="0" distB="0" distL="114300" distR="114300" simplePos="0" relativeHeight="251660288" behindDoc="0" locked="0" layoutInCell="1" allowOverlap="1">
          <wp:simplePos x="0" y="0"/>
          <wp:positionH relativeFrom="column">
            <wp:posOffset>5400040</wp:posOffset>
          </wp:positionH>
          <wp:positionV relativeFrom="paragraph">
            <wp:posOffset>-370840</wp:posOffset>
          </wp:positionV>
          <wp:extent cx="819785" cy="784860"/>
          <wp:effectExtent l="0" t="0" r="0" b="0"/>
          <wp:wrapNone/>
          <wp:docPr id="10" name="Picture 10" descr="CLD_Colour_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D_Colour_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BD4" w:rsidRPr="00F329CA">
      <w:rPr>
        <w:b/>
        <w:sz w:val="23"/>
        <w:szCs w:val="23"/>
      </w:rPr>
      <w:tab/>
    </w:r>
    <w:r w:rsidR="00890BD4" w:rsidRPr="00F329CA">
      <w:rPr>
        <w:b/>
        <w:sz w:val="23"/>
        <w:szCs w:val="23"/>
      </w:rPr>
      <w:tab/>
    </w:r>
    <w:r w:rsidR="00890BD4" w:rsidRPr="00F329CA">
      <w:rPr>
        <w:b/>
        <w:sz w:val="23"/>
        <w:szCs w:val="23"/>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24" w:rsidRPr="00F329CA" w:rsidRDefault="00890BD4" w:rsidP="00E50724">
    <w:pPr>
      <w:pStyle w:val="Header"/>
      <w:tabs>
        <w:tab w:val="clear" w:pos="4513"/>
        <w:tab w:val="center" w:pos="4500"/>
        <w:tab w:val="right" w:pos="9000"/>
      </w:tabs>
      <w:rPr>
        <w:sz w:val="19"/>
        <w:szCs w:val="19"/>
      </w:rPr>
    </w:pPr>
    <w:r w:rsidRPr="00F329CA">
      <w:rPr>
        <w:sz w:val="19"/>
        <w:szCs w:val="19"/>
      </w:rPr>
      <w:t>Annex 4</w:t>
    </w:r>
  </w:p>
  <w:p w:rsidR="00E50724" w:rsidRPr="00F329CA" w:rsidRDefault="00890BD4" w:rsidP="00E50724">
    <w:pPr>
      <w:pStyle w:val="Header"/>
      <w:tabs>
        <w:tab w:val="clear" w:pos="4513"/>
        <w:tab w:val="left" w:pos="4500"/>
      </w:tabs>
      <w:rPr>
        <w:sz w:val="19"/>
        <w:szCs w:val="19"/>
      </w:rPr>
    </w:pPr>
    <w:r w:rsidRPr="00F329CA">
      <w:rPr>
        <w:sz w:val="19"/>
        <w:szCs w:val="19"/>
      </w:rPr>
      <w:t>Approval Process</w:t>
    </w:r>
    <w:r w:rsidRPr="00F329CA">
      <w:rPr>
        <w:sz w:val="19"/>
        <w:szCs w:val="19"/>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540B"/>
    <w:multiLevelType w:val="hybridMultilevel"/>
    <w:tmpl w:val="FEF2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C3194"/>
    <w:multiLevelType w:val="hybridMultilevel"/>
    <w:tmpl w:val="8D14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53"/>
    <w:rsid w:val="00294B77"/>
    <w:rsid w:val="006C5402"/>
    <w:rsid w:val="00890BD4"/>
    <w:rsid w:val="00B64653"/>
    <w:rsid w:val="00F1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49E5A"/>
  <w15:chartTrackingRefBased/>
  <w15:docId w15:val="{666DDE1B-2756-4BC9-B196-EF9157BE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653"/>
  </w:style>
  <w:style w:type="paragraph" w:styleId="Footer">
    <w:name w:val="footer"/>
    <w:basedOn w:val="Normal"/>
    <w:link w:val="FooterChar"/>
    <w:uiPriority w:val="99"/>
    <w:unhideWhenUsed/>
    <w:rsid w:val="00B64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653"/>
  </w:style>
  <w:style w:type="paragraph" w:styleId="NormalWeb">
    <w:name w:val="Normal (Web)"/>
    <w:basedOn w:val="Normal"/>
    <w:uiPriority w:val="99"/>
    <w:semiHidden/>
    <w:unhideWhenUsed/>
    <w:rsid w:val="00B6465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9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dstandardscouncil.org.uk/resources/the-making-of-an-empowering-profess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p.luminpdf.com/viewer/oTtc4HM2inad4vXLS/share?sk=e84cc884-03ef-4d51-916b-7f838dcfb7a2"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aa.ac.uk/docs/qaa/subject-benchmark-statements/sbs-youth-and-community-work-17.pdf"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16</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Bisset S (Susan)</dc:creator>
  <cp:keywords/>
  <dc:description/>
  <cp:lastModifiedBy>Bisset S (Susan)</cp:lastModifiedBy>
  <cp:revision>3</cp:revision>
  <cp:lastPrinted>2020-03-05T13:10:00Z</cp:lastPrinted>
  <dcterms:created xsi:type="dcterms:W3CDTF">2020-01-29T10:28:00Z</dcterms:created>
  <dcterms:modified xsi:type="dcterms:W3CDTF">2020-03-05T13:45:00Z</dcterms:modified>
</cp:coreProperties>
</file>