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B4D42" w14:textId="77777777" w:rsidR="00226EC9" w:rsidRDefault="005B6C8C">
      <w:pPr>
        <w:pStyle w:val="Title"/>
        <w:pBdr>
          <w:top w:val="single" w:sz="6" w:space="0" w:color="000000"/>
          <w:left w:val="single" w:sz="6" w:space="0" w:color="000000"/>
        </w:pBdr>
        <w:rPr>
          <w:rFonts w:ascii="Arial" w:eastAsia="Arial" w:hAnsi="Arial" w:cs="Arial"/>
          <w:sz w:val="22"/>
          <w:szCs w:val="22"/>
        </w:rPr>
      </w:pPr>
      <w:r>
        <w:rPr>
          <w:rFonts w:ascii="Arial" w:eastAsia="Arial" w:hAnsi="Arial" w:cs="Arial"/>
          <w:sz w:val="22"/>
          <w:szCs w:val="22"/>
        </w:rPr>
        <w:t>TERMS OF REFERENCE</w:t>
      </w:r>
      <w:r>
        <w:rPr>
          <w:noProof/>
        </w:rPr>
        <w:drawing>
          <wp:anchor distT="0" distB="0" distL="114300" distR="114300" simplePos="0" relativeHeight="251658240" behindDoc="0" locked="0" layoutInCell="1" hidden="0" allowOverlap="1" wp14:anchorId="12D37A9B" wp14:editId="56134FAB">
            <wp:simplePos x="0" y="0"/>
            <wp:positionH relativeFrom="column">
              <wp:posOffset>4973320</wp:posOffset>
            </wp:positionH>
            <wp:positionV relativeFrom="paragraph">
              <wp:posOffset>-1214754</wp:posOffset>
            </wp:positionV>
            <wp:extent cx="1115060" cy="119634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15060" cy="1196340"/>
                    </a:xfrm>
                    <a:prstGeom prst="rect">
                      <a:avLst/>
                    </a:prstGeom>
                    <a:ln/>
                  </pic:spPr>
                </pic:pic>
              </a:graphicData>
            </a:graphic>
          </wp:anchor>
        </w:drawing>
      </w:r>
    </w:p>
    <w:p w14:paraId="64BFB205" w14:textId="77777777" w:rsidR="00226EC9" w:rsidRDefault="00226EC9">
      <w:pPr>
        <w:pStyle w:val="Title"/>
        <w:pBdr>
          <w:top w:val="single" w:sz="6" w:space="0" w:color="000000"/>
          <w:left w:val="single" w:sz="6" w:space="0" w:color="000000"/>
        </w:pBdr>
        <w:rPr>
          <w:rFonts w:ascii="Arial" w:eastAsia="Arial" w:hAnsi="Arial" w:cs="Arial"/>
          <w:sz w:val="22"/>
          <w:szCs w:val="22"/>
        </w:rPr>
      </w:pPr>
    </w:p>
    <w:p w14:paraId="291D49E0" w14:textId="671B6098" w:rsidR="00226EC9" w:rsidRDefault="005B6C8C">
      <w:pPr>
        <w:pBdr>
          <w:top w:val="single" w:sz="6" w:space="0" w:color="000000"/>
          <w:left w:val="single" w:sz="6" w:space="0" w:color="000000"/>
          <w:bottom w:val="single" w:sz="6" w:space="1" w:color="000000"/>
          <w:right w:val="single" w:sz="6" w:space="1" w:color="000000"/>
        </w:pBdr>
        <w:jc w:val="center"/>
        <w:rPr>
          <w:rFonts w:ascii="Arial" w:eastAsia="Arial" w:hAnsi="Arial" w:cs="Arial"/>
          <w:sz w:val="22"/>
          <w:szCs w:val="22"/>
        </w:rPr>
      </w:pPr>
      <w:r>
        <w:rPr>
          <w:rFonts w:ascii="Arial" w:eastAsia="Arial" w:hAnsi="Arial" w:cs="Arial"/>
          <w:b/>
          <w:sz w:val="22"/>
          <w:szCs w:val="22"/>
        </w:rPr>
        <w:t>JOINT MEETING OF THE EDUCATION AND TRAINING STANDARDS COMMITTEES FOR ENGLAND,</w:t>
      </w:r>
      <w:r w:rsidR="007F504E">
        <w:rPr>
          <w:rFonts w:ascii="Arial" w:eastAsia="Arial" w:hAnsi="Arial" w:cs="Arial"/>
          <w:b/>
          <w:sz w:val="22"/>
          <w:szCs w:val="22"/>
        </w:rPr>
        <w:t xml:space="preserve"> WALES,</w:t>
      </w:r>
      <w:r>
        <w:rPr>
          <w:rFonts w:ascii="Arial" w:eastAsia="Arial" w:hAnsi="Arial" w:cs="Arial"/>
          <w:b/>
          <w:sz w:val="22"/>
          <w:szCs w:val="22"/>
        </w:rPr>
        <w:t xml:space="preserve"> ,</w:t>
      </w:r>
    </w:p>
    <w:p w14:paraId="63A7EAF8" w14:textId="53BBCBE0" w:rsidR="00226EC9" w:rsidRDefault="005B6C8C">
      <w:pPr>
        <w:pBdr>
          <w:top w:val="single" w:sz="6" w:space="0" w:color="000000"/>
          <w:left w:val="single" w:sz="6" w:space="0" w:color="000000"/>
          <w:bottom w:val="single" w:sz="6" w:space="1" w:color="000000"/>
          <w:right w:val="single" w:sz="6" w:space="1" w:color="000000"/>
        </w:pBdr>
        <w:jc w:val="center"/>
        <w:rPr>
          <w:rFonts w:ascii="Arial" w:eastAsia="Arial" w:hAnsi="Arial" w:cs="Arial"/>
          <w:sz w:val="22"/>
          <w:szCs w:val="22"/>
        </w:rPr>
      </w:pPr>
      <w:r>
        <w:rPr>
          <w:rFonts w:ascii="Arial" w:eastAsia="Arial" w:hAnsi="Arial" w:cs="Arial"/>
          <w:b/>
          <w:sz w:val="22"/>
          <w:szCs w:val="22"/>
        </w:rPr>
        <w:t xml:space="preserve">SCOTLAND </w:t>
      </w:r>
      <w:r w:rsidR="00603635">
        <w:rPr>
          <w:rFonts w:ascii="Arial" w:eastAsia="Arial" w:hAnsi="Arial" w:cs="Arial"/>
          <w:b/>
          <w:sz w:val="22"/>
          <w:szCs w:val="22"/>
        </w:rPr>
        <w:t>AND NORTHERN</w:t>
      </w:r>
      <w:r w:rsidR="00B104EE">
        <w:rPr>
          <w:rFonts w:ascii="Arial" w:eastAsia="Arial" w:hAnsi="Arial" w:cs="Arial"/>
          <w:b/>
          <w:sz w:val="22"/>
          <w:szCs w:val="22"/>
        </w:rPr>
        <w:t xml:space="preserve"> IRELAND</w:t>
      </w:r>
      <w:r w:rsidR="007F504E">
        <w:rPr>
          <w:rFonts w:ascii="Arial" w:eastAsia="Arial" w:hAnsi="Arial" w:cs="Arial"/>
          <w:b/>
          <w:sz w:val="22"/>
          <w:szCs w:val="22"/>
        </w:rPr>
        <w:t xml:space="preserve"> AND IRELAND</w:t>
      </w:r>
    </w:p>
    <w:p w14:paraId="3BEE08B5" w14:textId="77777777" w:rsidR="00226EC9" w:rsidRDefault="005B6C8C">
      <w:pPr>
        <w:pBdr>
          <w:top w:val="single" w:sz="6" w:space="0" w:color="000000"/>
          <w:left w:val="single" w:sz="6" w:space="0" w:color="000000"/>
          <w:bottom w:val="single" w:sz="6" w:space="1" w:color="000000"/>
          <w:right w:val="single" w:sz="6" w:space="1" w:color="000000"/>
        </w:pBdr>
        <w:jc w:val="center"/>
        <w:rPr>
          <w:rFonts w:ascii="Arial" w:eastAsia="Arial" w:hAnsi="Arial" w:cs="Arial"/>
          <w:sz w:val="22"/>
          <w:szCs w:val="22"/>
        </w:rPr>
      </w:pPr>
      <w:r>
        <w:rPr>
          <w:rFonts w:ascii="Arial" w:eastAsia="Arial" w:hAnsi="Arial" w:cs="Arial"/>
          <w:b/>
          <w:sz w:val="22"/>
          <w:szCs w:val="22"/>
        </w:rPr>
        <w:t>(commonly called Joint ETS)</w:t>
      </w:r>
    </w:p>
    <w:p w14:paraId="35D0CEB6" w14:textId="77777777" w:rsidR="00226EC9" w:rsidRDefault="00226EC9">
      <w:pPr>
        <w:pBdr>
          <w:top w:val="single" w:sz="6" w:space="0" w:color="000000"/>
          <w:left w:val="single" w:sz="6" w:space="0" w:color="000000"/>
          <w:bottom w:val="single" w:sz="6" w:space="1" w:color="000000"/>
          <w:right w:val="single" w:sz="6" w:space="1" w:color="000000"/>
        </w:pBdr>
        <w:jc w:val="center"/>
        <w:rPr>
          <w:rFonts w:ascii="Arial" w:eastAsia="Arial" w:hAnsi="Arial" w:cs="Arial"/>
          <w:sz w:val="22"/>
          <w:szCs w:val="22"/>
        </w:rPr>
      </w:pPr>
    </w:p>
    <w:p w14:paraId="2696F67C" w14:textId="59358C6C" w:rsidR="00226EC9" w:rsidRDefault="005B6C8C">
      <w:pPr>
        <w:pBdr>
          <w:top w:val="single" w:sz="6" w:space="0" w:color="000000"/>
          <w:left w:val="single" w:sz="6" w:space="0" w:color="000000"/>
          <w:bottom w:val="single" w:sz="6" w:space="1" w:color="000000"/>
          <w:right w:val="single" w:sz="6" w:space="1" w:color="000000"/>
        </w:pBdr>
        <w:jc w:val="center"/>
        <w:rPr>
          <w:rFonts w:ascii="Arial" w:eastAsia="Arial" w:hAnsi="Arial" w:cs="Arial"/>
          <w:sz w:val="22"/>
          <w:szCs w:val="22"/>
        </w:rPr>
      </w:pPr>
      <w:r>
        <w:rPr>
          <w:rFonts w:ascii="Arial" w:eastAsia="Arial" w:hAnsi="Arial" w:cs="Arial"/>
          <w:b/>
          <w:sz w:val="22"/>
          <w:szCs w:val="22"/>
        </w:rPr>
        <w:t xml:space="preserve">(amended </w:t>
      </w:r>
      <w:r w:rsidR="00603635">
        <w:rPr>
          <w:rFonts w:ascii="Arial" w:eastAsia="Arial" w:hAnsi="Arial" w:cs="Arial"/>
          <w:b/>
          <w:sz w:val="22"/>
          <w:szCs w:val="22"/>
        </w:rPr>
        <w:t>November</w:t>
      </w:r>
      <w:r w:rsidR="00114B25">
        <w:rPr>
          <w:rFonts w:ascii="Arial" w:eastAsia="Arial" w:hAnsi="Arial" w:cs="Arial"/>
          <w:b/>
          <w:sz w:val="22"/>
          <w:szCs w:val="22"/>
        </w:rPr>
        <w:t xml:space="preserve"> 2025</w:t>
      </w:r>
      <w:r>
        <w:rPr>
          <w:rFonts w:ascii="Arial" w:eastAsia="Arial" w:hAnsi="Arial" w:cs="Arial"/>
          <w:b/>
          <w:sz w:val="22"/>
          <w:szCs w:val="22"/>
        </w:rPr>
        <w:t>)</w:t>
      </w:r>
    </w:p>
    <w:p w14:paraId="087AA8C6" w14:textId="77777777" w:rsidR="00226EC9" w:rsidRDefault="00226EC9">
      <w:pPr>
        <w:jc w:val="center"/>
        <w:rPr>
          <w:rFonts w:ascii="Arial" w:eastAsia="Arial" w:hAnsi="Arial" w:cs="Arial"/>
          <w:sz w:val="22"/>
          <w:szCs w:val="22"/>
        </w:rPr>
      </w:pPr>
    </w:p>
    <w:p w14:paraId="64A97078" w14:textId="77777777" w:rsidR="00226EC9" w:rsidRDefault="00226EC9">
      <w:pPr>
        <w:rPr>
          <w:rFonts w:ascii="Arial" w:eastAsia="Arial" w:hAnsi="Arial" w:cs="Arial"/>
          <w:sz w:val="22"/>
          <w:szCs w:val="22"/>
        </w:rPr>
      </w:pPr>
    </w:p>
    <w:p w14:paraId="534CA2CE" w14:textId="77777777" w:rsidR="00226EC9" w:rsidRDefault="00226EC9">
      <w:pPr>
        <w:jc w:val="center"/>
        <w:rPr>
          <w:rFonts w:ascii="Arial" w:eastAsia="Arial" w:hAnsi="Arial" w:cs="Arial"/>
          <w:sz w:val="22"/>
          <w:szCs w:val="22"/>
        </w:rPr>
      </w:pPr>
    </w:p>
    <w:p w14:paraId="3E0E924D" w14:textId="77777777" w:rsidR="00226EC9" w:rsidRDefault="005B6C8C">
      <w:pPr>
        <w:numPr>
          <w:ilvl w:val="0"/>
          <w:numId w:val="2"/>
        </w:numPr>
        <w:ind w:hanging="1080"/>
        <w:rPr>
          <w:rFonts w:ascii="Arial" w:eastAsia="Arial" w:hAnsi="Arial" w:cs="Arial"/>
          <w:sz w:val="22"/>
          <w:szCs w:val="22"/>
        </w:rPr>
      </w:pPr>
      <w:r>
        <w:rPr>
          <w:rFonts w:ascii="Arial" w:eastAsia="Arial" w:hAnsi="Arial" w:cs="Arial"/>
          <w:b/>
          <w:sz w:val="22"/>
          <w:szCs w:val="22"/>
        </w:rPr>
        <w:t>MEMBERSHIP</w:t>
      </w:r>
    </w:p>
    <w:p w14:paraId="500F692A" w14:textId="2196B5D0" w:rsidR="00226EC9" w:rsidRDefault="005B6C8C">
      <w:pPr>
        <w:ind w:left="709"/>
        <w:rPr>
          <w:rFonts w:ascii="Arial" w:eastAsia="Arial" w:hAnsi="Arial" w:cs="Arial"/>
          <w:sz w:val="22"/>
          <w:szCs w:val="22"/>
        </w:rPr>
      </w:pPr>
      <w:r>
        <w:rPr>
          <w:rFonts w:ascii="Arial" w:eastAsia="Arial" w:hAnsi="Arial" w:cs="Arial"/>
          <w:sz w:val="22"/>
          <w:szCs w:val="22"/>
        </w:rPr>
        <w:br/>
        <w:t>The ETS Committees (or their equivalent) for Youth Work in the Community  in England and Wales, for Youth Work in</w:t>
      </w:r>
      <w:r w:rsidR="007F504E">
        <w:rPr>
          <w:rFonts w:ascii="Arial" w:eastAsia="Arial" w:hAnsi="Arial" w:cs="Arial"/>
          <w:sz w:val="22"/>
          <w:szCs w:val="22"/>
        </w:rPr>
        <w:t xml:space="preserve"> Northern Ire</w:t>
      </w:r>
      <w:r w:rsidR="009A7A11">
        <w:rPr>
          <w:rFonts w:ascii="Arial" w:eastAsia="Arial" w:hAnsi="Arial" w:cs="Arial"/>
          <w:sz w:val="22"/>
          <w:szCs w:val="22"/>
        </w:rPr>
        <w:t xml:space="preserve">land and the </w:t>
      </w:r>
      <w:r>
        <w:rPr>
          <w:rFonts w:ascii="Arial" w:eastAsia="Arial" w:hAnsi="Arial" w:cs="Arial"/>
          <w:sz w:val="22"/>
          <w:szCs w:val="22"/>
        </w:rPr>
        <w:t xml:space="preserve"> </w:t>
      </w:r>
      <w:r w:rsidR="001A1AD8">
        <w:rPr>
          <w:rFonts w:ascii="Arial" w:eastAsia="Arial" w:hAnsi="Arial" w:cs="Arial"/>
          <w:sz w:val="22"/>
          <w:szCs w:val="22"/>
        </w:rPr>
        <w:t xml:space="preserve">Republic of </w:t>
      </w:r>
      <w:r>
        <w:rPr>
          <w:rFonts w:ascii="Arial" w:eastAsia="Arial" w:hAnsi="Arial" w:cs="Arial"/>
          <w:sz w:val="22"/>
          <w:szCs w:val="22"/>
        </w:rPr>
        <w:t>Ireland  and for Community Learning and Development (CLD) in Scotland are the relevant Professional, Statutory and Regulatory Bodies (</w:t>
      </w:r>
      <w:proofErr w:type="spellStart"/>
      <w:r>
        <w:rPr>
          <w:rFonts w:ascii="Arial" w:eastAsia="Arial" w:hAnsi="Arial" w:cs="Arial"/>
          <w:sz w:val="22"/>
          <w:szCs w:val="22"/>
        </w:rPr>
        <w:t>PSRBs</w:t>
      </w:r>
      <w:proofErr w:type="spellEnd"/>
      <w:r>
        <w:rPr>
          <w:rFonts w:ascii="Arial" w:eastAsia="Arial" w:hAnsi="Arial" w:cs="Arial"/>
          <w:sz w:val="22"/>
          <w:szCs w:val="22"/>
        </w:rPr>
        <w:t xml:space="preserve">) for youth and community work. </w:t>
      </w:r>
    </w:p>
    <w:p w14:paraId="7A425E40" w14:textId="77777777" w:rsidR="00226EC9" w:rsidRDefault="00226EC9">
      <w:pPr>
        <w:ind w:left="709"/>
        <w:rPr>
          <w:rFonts w:ascii="Arial" w:eastAsia="Arial" w:hAnsi="Arial" w:cs="Arial"/>
          <w:sz w:val="22"/>
          <w:szCs w:val="22"/>
        </w:rPr>
      </w:pPr>
    </w:p>
    <w:p w14:paraId="5F26AFF7" w14:textId="77777777" w:rsidR="00226EC9" w:rsidRDefault="005B6C8C">
      <w:pPr>
        <w:ind w:left="709"/>
        <w:rPr>
          <w:rFonts w:ascii="Arial" w:eastAsia="Arial" w:hAnsi="Arial" w:cs="Arial"/>
          <w:sz w:val="22"/>
          <w:szCs w:val="22"/>
        </w:rPr>
      </w:pPr>
      <w:r>
        <w:rPr>
          <w:rFonts w:ascii="Arial" w:eastAsia="Arial" w:hAnsi="Arial" w:cs="Arial"/>
          <w:sz w:val="22"/>
          <w:szCs w:val="22"/>
        </w:rPr>
        <w:t xml:space="preserve">ETS Committees resolve to come together as Joint ETS in support of the rationale set out in paragraph 2. </w:t>
      </w:r>
    </w:p>
    <w:p w14:paraId="6A39742A" w14:textId="77777777" w:rsidR="00226EC9" w:rsidRDefault="00226EC9">
      <w:pPr>
        <w:ind w:left="709"/>
        <w:rPr>
          <w:rFonts w:ascii="Arial" w:eastAsia="Arial" w:hAnsi="Arial" w:cs="Arial"/>
          <w:sz w:val="22"/>
          <w:szCs w:val="22"/>
        </w:rPr>
      </w:pPr>
    </w:p>
    <w:p w14:paraId="392A5C81" w14:textId="77777777" w:rsidR="00226EC9" w:rsidRDefault="005B6C8C">
      <w:pPr>
        <w:ind w:left="709"/>
        <w:rPr>
          <w:rFonts w:ascii="Arial" w:eastAsia="Arial" w:hAnsi="Arial" w:cs="Arial"/>
          <w:sz w:val="22"/>
          <w:szCs w:val="22"/>
        </w:rPr>
      </w:pPr>
      <w:r>
        <w:rPr>
          <w:rFonts w:ascii="Arial" w:eastAsia="Arial" w:hAnsi="Arial" w:cs="Arial"/>
          <w:sz w:val="22"/>
          <w:szCs w:val="22"/>
        </w:rPr>
        <w:t>Membership is reserved to:</w:t>
      </w:r>
    </w:p>
    <w:p w14:paraId="292B9443" w14:textId="77777777" w:rsidR="00226EC9" w:rsidRDefault="005B6C8C">
      <w:pPr>
        <w:numPr>
          <w:ilvl w:val="0"/>
          <w:numId w:val="5"/>
        </w:numPr>
        <w:rPr>
          <w:sz w:val="22"/>
          <w:szCs w:val="22"/>
        </w:rPr>
      </w:pPr>
      <w:r>
        <w:rPr>
          <w:rFonts w:ascii="Arial" w:eastAsia="Arial" w:hAnsi="Arial" w:cs="Arial"/>
          <w:sz w:val="22"/>
          <w:szCs w:val="22"/>
        </w:rPr>
        <w:t>National Youth Agency (England)</w:t>
      </w:r>
    </w:p>
    <w:p w14:paraId="527EAAD6" w14:textId="77777777" w:rsidR="009A7A11" w:rsidRDefault="009A7A11" w:rsidP="009A7A11">
      <w:pPr>
        <w:numPr>
          <w:ilvl w:val="0"/>
          <w:numId w:val="5"/>
        </w:numPr>
        <w:rPr>
          <w:sz w:val="22"/>
          <w:szCs w:val="22"/>
        </w:rPr>
      </w:pPr>
      <w:r>
        <w:rPr>
          <w:rFonts w:ascii="Arial" w:eastAsia="Arial" w:hAnsi="Arial" w:cs="Arial"/>
          <w:sz w:val="22"/>
          <w:szCs w:val="22"/>
        </w:rPr>
        <w:t>ETS Cymru Wales</w:t>
      </w:r>
    </w:p>
    <w:p w14:paraId="3EEC559B" w14:textId="77777777" w:rsidR="00226EC9" w:rsidRDefault="005B6C8C">
      <w:pPr>
        <w:numPr>
          <w:ilvl w:val="0"/>
          <w:numId w:val="5"/>
        </w:numPr>
        <w:rPr>
          <w:sz w:val="22"/>
          <w:szCs w:val="22"/>
        </w:rPr>
      </w:pPr>
      <w:r>
        <w:rPr>
          <w:rFonts w:ascii="Arial" w:eastAsia="Arial" w:hAnsi="Arial" w:cs="Arial"/>
          <w:sz w:val="22"/>
          <w:szCs w:val="22"/>
        </w:rPr>
        <w:t>CLD Standards Council Scotland</w:t>
      </w:r>
    </w:p>
    <w:p w14:paraId="327F6E2C" w14:textId="2BCA6846" w:rsidR="009A7A11" w:rsidRDefault="009A7A11" w:rsidP="009A7A11">
      <w:pPr>
        <w:numPr>
          <w:ilvl w:val="0"/>
          <w:numId w:val="5"/>
        </w:numPr>
        <w:rPr>
          <w:sz w:val="22"/>
          <w:szCs w:val="22"/>
        </w:rPr>
      </w:pPr>
      <w:r>
        <w:rPr>
          <w:rFonts w:ascii="Arial" w:eastAsia="Arial" w:hAnsi="Arial" w:cs="Arial"/>
          <w:sz w:val="22"/>
          <w:szCs w:val="22"/>
        </w:rPr>
        <w:t>North South ETS (Northern Ireland and Republic of Ireland)</w:t>
      </w:r>
    </w:p>
    <w:p w14:paraId="1EA3ADEB" w14:textId="531414CA" w:rsidR="00226EC9" w:rsidRDefault="005B6C8C">
      <w:pPr>
        <w:ind w:left="720"/>
        <w:rPr>
          <w:rFonts w:ascii="Arial" w:eastAsia="Arial" w:hAnsi="Arial" w:cs="Arial"/>
          <w:sz w:val="22"/>
          <w:szCs w:val="22"/>
        </w:rPr>
      </w:pPr>
      <w:r>
        <w:rPr>
          <w:rFonts w:ascii="Arial" w:eastAsia="Arial" w:hAnsi="Arial" w:cs="Arial"/>
          <w:sz w:val="22"/>
          <w:szCs w:val="22"/>
        </w:rPr>
        <w:br/>
        <w:t>The primary responsibility of each ETS Committee is to validate / endorse courses leading to qualification in professional and pre-professional youth work (and for CLD in Scotland) in its jurisdiction. This quality assurance function, alongside a broader commitment to continual professional development (</w:t>
      </w:r>
      <w:proofErr w:type="spellStart"/>
      <w:r>
        <w:rPr>
          <w:rFonts w:ascii="Arial" w:eastAsia="Arial" w:hAnsi="Arial" w:cs="Arial"/>
          <w:sz w:val="22"/>
          <w:szCs w:val="22"/>
        </w:rPr>
        <w:t>CPD</w:t>
      </w:r>
      <w:proofErr w:type="spellEnd"/>
      <w:r>
        <w:rPr>
          <w:rFonts w:ascii="Arial" w:eastAsia="Arial" w:hAnsi="Arial" w:cs="Arial"/>
          <w:sz w:val="22"/>
          <w:szCs w:val="22"/>
        </w:rPr>
        <w:t>) / professional learning for all staff, is at the heart of the profession’s obligation to ensure that youth workers (and CLD Workers in Scotland) are fit to practise.</w:t>
      </w:r>
    </w:p>
    <w:p w14:paraId="0853E3B2" w14:textId="77777777" w:rsidR="00226EC9" w:rsidRDefault="00226EC9">
      <w:pPr>
        <w:ind w:left="709"/>
        <w:rPr>
          <w:rFonts w:ascii="Arial" w:eastAsia="Arial" w:hAnsi="Arial" w:cs="Arial"/>
          <w:sz w:val="22"/>
          <w:szCs w:val="22"/>
        </w:rPr>
      </w:pPr>
    </w:p>
    <w:p w14:paraId="1552D68B" w14:textId="77777777" w:rsidR="00226EC9" w:rsidRDefault="00226EC9">
      <w:pPr>
        <w:ind w:left="709"/>
        <w:rPr>
          <w:rFonts w:ascii="Arial" w:eastAsia="Arial" w:hAnsi="Arial" w:cs="Arial"/>
          <w:sz w:val="22"/>
          <w:szCs w:val="22"/>
        </w:rPr>
      </w:pPr>
    </w:p>
    <w:p w14:paraId="25FD52C9" w14:textId="77777777" w:rsidR="00226EC9" w:rsidRDefault="005B6C8C">
      <w:pPr>
        <w:ind w:left="720" w:hanging="720"/>
        <w:rPr>
          <w:rFonts w:ascii="Arial" w:eastAsia="Arial" w:hAnsi="Arial" w:cs="Arial"/>
          <w:sz w:val="22"/>
          <w:szCs w:val="22"/>
        </w:rPr>
      </w:pPr>
      <w:r>
        <w:rPr>
          <w:rFonts w:ascii="Arial" w:eastAsia="Arial" w:hAnsi="Arial" w:cs="Arial"/>
          <w:b/>
          <w:sz w:val="22"/>
          <w:szCs w:val="22"/>
        </w:rPr>
        <w:t>2</w:t>
      </w:r>
      <w:r>
        <w:rPr>
          <w:rFonts w:ascii="Arial" w:eastAsia="Arial" w:hAnsi="Arial" w:cs="Arial"/>
          <w:b/>
          <w:sz w:val="22"/>
          <w:szCs w:val="22"/>
        </w:rPr>
        <w:tab/>
        <w:t>RATIONALE</w:t>
      </w:r>
    </w:p>
    <w:p w14:paraId="025DBD05" w14:textId="77777777" w:rsidR="00226EC9" w:rsidRDefault="005B6C8C">
      <w:pPr>
        <w:ind w:left="720" w:hanging="72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br/>
        <w:t xml:space="preserve">Joint ETS works to promote and protect the profession of youth work (CLD in Scotland). It seeks to protect and uphold professional standards and to promote the values and practices of youth work and CLD. The Joint ETS meets to share good practice, to develop commonality of approach, and to take joint action on relevant issues and concerns. </w:t>
      </w:r>
    </w:p>
    <w:p w14:paraId="61290DAE" w14:textId="77777777" w:rsidR="00226EC9" w:rsidRDefault="005B6C8C">
      <w:pPr>
        <w:ind w:left="720" w:hanging="720"/>
        <w:rPr>
          <w:rFonts w:ascii="Arial" w:eastAsia="Arial" w:hAnsi="Arial" w:cs="Arial"/>
          <w:sz w:val="22"/>
          <w:szCs w:val="22"/>
        </w:rPr>
      </w:pPr>
      <w:r>
        <w:rPr>
          <w:rFonts w:ascii="Arial" w:eastAsia="Arial" w:hAnsi="Arial" w:cs="Arial"/>
          <w:sz w:val="22"/>
          <w:szCs w:val="22"/>
        </w:rPr>
        <w:tab/>
      </w:r>
    </w:p>
    <w:p w14:paraId="7EFEB423" w14:textId="77777777" w:rsidR="00226EC9" w:rsidRDefault="00226EC9">
      <w:pPr>
        <w:ind w:left="720" w:hanging="720"/>
        <w:rPr>
          <w:rFonts w:ascii="Arial" w:eastAsia="Arial" w:hAnsi="Arial" w:cs="Arial"/>
          <w:sz w:val="22"/>
          <w:szCs w:val="22"/>
        </w:rPr>
      </w:pPr>
    </w:p>
    <w:p w14:paraId="0C519116" w14:textId="77777777" w:rsidR="00226EC9" w:rsidRDefault="005B6C8C">
      <w:pPr>
        <w:ind w:left="720" w:hanging="720"/>
        <w:rPr>
          <w:rFonts w:ascii="Arial" w:eastAsia="Arial" w:hAnsi="Arial" w:cs="Arial"/>
          <w:sz w:val="22"/>
          <w:szCs w:val="22"/>
        </w:rPr>
      </w:pPr>
      <w:r>
        <w:rPr>
          <w:rFonts w:ascii="Arial" w:eastAsia="Arial" w:hAnsi="Arial" w:cs="Arial"/>
          <w:b/>
          <w:sz w:val="22"/>
          <w:szCs w:val="22"/>
        </w:rPr>
        <w:t>3</w:t>
      </w:r>
      <w:r>
        <w:rPr>
          <w:rFonts w:ascii="Arial" w:eastAsia="Arial" w:hAnsi="Arial" w:cs="Arial"/>
          <w:b/>
          <w:sz w:val="22"/>
          <w:szCs w:val="22"/>
        </w:rPr>
        <w:tab/>
        <w:t>EQUALITY AND DIVERSITY</w:t>
      </w:r>
    </w:p>
    <w:p w14:paraId="3037C1E6" w14:textId="77777777" w:rsidR="00226EC9" w:rsidRDefault="00226EC9">
      <w:pPr>
        <w:ind w:left="720" w:hanging="720"/>
        <w:rPr>
          <w:rFonts w:ascii="Arial" w:eastAsia="Arial" w:hAnsi="Arial" w:cs="Arial"/>
          <w:sz w:val="22"/>
          <w:szCs w:val="22"/>
        </w:rPr>
      </w:pPr>
    </w:p>
    <w:p w14:paraId="66166447" w14:textId="77777777" w:rsidR="00226EC9" w:rsidRDefault="005B6C8C">
      <w:pPr>
        <w:ind w:left="720" w:hanging="720"/>
        <w:rPr>
          <w:rFonts w:ascii="Arial" w:eastAsia="Arial" w:hAnsi="Arial" w:cs="Arial"/>
          <w:sz w:val="22"/>
          <w:szCs w:val="22"/>
        </w:rPr>
      </w:pPr>
      <w:r>
        <w:rPr>
          <w:rFonts w:ascii="Arial" w:eastAsia="Arial" w:hAnsi="Arial" w:cs="Arial"/>
          <w:sz w:val="22"/>
          <w:szCs w:val="22"/>
        </w:rPr>
        <w:tab/>
        <w:t xml:space="preserve">The Joint ETS and any working groups formed to develop joint initiatives will work in line with the spirit and intention of joint commitment to equality and diversity.  </w:t>
      </w:r>
    </w:p>
    <w:p w14:paraId="0411DBD4" w14:textId="77777777" w:rsidR="00226EC9" w:rsidRDefault="00226EC9">
      <w:pPr>
        <w:ind w:left="1440" w:hanging="720"/>
        <w:rPr>
          <w:rFonts w:ascii="Arial" w:eastAsia="Arial" w:hAnsi="Arial" w:cs="Arial"/>
          <w:sz w:val="22"/>
          <w:szCs w:val="22"/>
        </w:rPr>
      </w:pPr>
    </w:p>
    <w:p w14:paraId="3C2AF3F0" w14:textId="77777777" w:rsidR="00226EC9" w:rsidRDefault="00226EC9">
      <w:pPr>
        <w:ind w:left="1440" w:hanging="720"/>
        <w:rPr>
          <w:rFonts w:ascii="Arial" w:eastAsia="Arial" w:hAnsi="Arial" w:cs="Arial"/>
          <w:sz w:val="22"/>
          <w:szCs w:val="22"/>
        </w:rPr>
      </w:pPr>
    </w:p>
    <w:p w14:paraId="56DD0033" w14:textId="77777777" w:rsidR="00226EC9" w:rsidRDefault="005B6C8C">
      <w:pPr>
        <w:rPr>
          <w:rFonts w:ascii="Arial" w:eastAsia="Arial" w:hAnsi="Arial" w:cs="Arial"/>
          <w:sz w:val="22"/>
          <w:szCs w:val="22"/>
        </w:rPr>
      </w:pPr>
      <w:r>
        <w:rPr>
          <w:rFonts w:ascii="Arial" w:eastAsia="Arial" w:hAnsi="Arial" w:cs="Arial"/>
          <w:b/>
          <w:sz w:val="22"/>
          <w:szCs w:val="22"/>
        </w:rPr>
        <w:t>4</w:t>
      </w:r>
      <w:r>
        <w:rPr>
          <w:rFonts w:ascii="Arial" w:eastAsia="Arial" w:hAnsi="Arial" w:cs="Arial"/>
          <w:b/>
          <w:sz w:val="22"/>
          <w:szCs w:val="22"/>
        </w:rPr>
        <w:tab/>
        <w:t>REPRESENTATION</w:t>
      </w:r>
    </w:p>
    <w:p w14:paraId="775D7F56" w14:textId="77777777" w:rsidR="00226EC9" w:rsidRDefault="00226EC9">
      <w:pPr>
        <w:rPr>
          <w:rFonts w:ascii="Arial" w:eastAsia="Arial" w:hAnsi="Arial" w:cs="Arial"/>
          <w:sz w:val="22"/>
          <w:szCs w:val="22"/>
        </w:rPr>
      </w:pPr>
    </w:p>
    <w:p w14:paraId="58EB0C23" w14:textId="77777777" w:rsidR="00226EC9" w:rsidRDefault="005B6C8C">
      <w:pPr>
        <w:pBdr>
          <w:top w:val="nil"/>
          <w:left w:val="nil"/>
          <w:bottom w:val="nil"/>
          <w:right w:val="nil"/>
          <w:between w:val="nil"/>
        </w:pBdr>
        <w:ind w:left="1418" w:hanging="698"/>
        <w:rPr>
          <w:rFonts w:ascii="Arial" w:eastAsia="Arial" w:hAnsi="Arial" w:cs="Arial"/>
          <w:color w:val="000000"/>
          <w:sz w:val="22"/>
          <w:szCs w:val="22"/>
        </w:rPr>
      </w:pPr>
      <w:r>
        <w:rPr>
          <w:rFonts w:ascii="Arial" w:eastAsia="Arial" w:hAnsi="Arial" w:cs="Arial"/>
          <w:color w:val="000000"/>
          <w:sz w:val="22"/>
          <w:szCs w:val="22"/>
        </w:rPr>
        <w:t>4.1</w:t>
      </w:r>
      <w:r>
        <w:rPr>
          <w:rFonts w:ascii="Arial" w:eastAsia="Arial" w:hAnsi="Arial" w:cs="Arial"/>
          <w:color w:val="000000"/>
          <w:sz w:val="22"/>
          <w:szCs w:val="22"/>
        </w:rPr>
        <w:tab/>
        <w:t>Each ETS Committee is expected to send two (or more at their discretion) representatives to each meeting of the Joint ETS.</w:t>
      </w:r>
      <w:r>
        <w:rPr>
          <w:rFonts w:ascii="Arial" w:eastAsia="Arial" w:hAnsi="Arial" w:cs="Arial"/>
          <w:color w:val="000000"/>
          <w:sz w:val="22"/>
          <w:szCs w:val="22"/>
        </w:rPr>
        <w:br/>
      </w:r>
    </w:p>
    <w:p w14:paraId="4C3D8B55" w14:textId="77777777" w:rsidR="00226EC9" w:rsidRDefault="005B6C8C">
      <w:pPr>
        <w:pBdr>
          <w:top w:val="nil"/>
          <w:left w:val="nil"/>
          <w:bottom w:val="nil"/>
          <w:right w:val="nil"/>
          <w:between w:val="nil"/>
        </w:pBdr>
        <w:ind w:left="1418" w:hanging="698"/>
        <w:rPr>
          <w:rFonts w:ascii="Arial" w:eastAsia="Arial" w:hAnsi="Arial" w:cs="Arial"/>
          <w:color w:val="000000"/>
          <w:sz w:val="22"/>
          <w:szCs w:val="22"/>
        </w:rPr>
      </w:pPr>
      <w:r>
        <w:rPr>
          <w:rFonts w:ascii="Arial" w:eastAsia="Arial" w:hAnsi="Arial" w:cs="Arial"/>
          <w:color w:val="000000"/>
          <w:sz w:val="22"/>
          <w:szCs w:val="22"/>
        </w:rPr>
        <w:t>4.2</w:t>
      </w:r>
      <w:r>
        <w:rPr>
          <w:rFonts w:ascii="Arial" w:eastAsia="Arial" w:hAnsi="Arial" w:cs="Arial"/>
          <w:color w:val="000000"/>
          <w:sz w:val="22"/>
          <w:szCs w:val="22"/>
        </w:rPr>
        <w:tab/>
        <w:t>The representation will be determined at jurisdiction level, and should reflect a wide experience and expertise in education and training.  It will normally include the Chair of each ETS Committee and an officer responsible for the work of ETS.</w:t>
      </w:r>
    </w:p>
    <w:p w14:paraId="701715F1" w14:textId="77777777" w:rsidR="00226EC9" w:rsidRDefault="00226EC9">
      <w:pPr>
        <w:pBdr>
          <w:top w:val="nil"/>
          <w:left w:val="nil"/>
          <w:bottom w:val="nil"/>
          <w:right w:val="nil"/>
          <w:between w:val="nil"/>
        </w:pBdr>
        <w:rPr>
          <w:rFonts w:ascii="Arial" w:eastAsia="Arial" w:hAnsi="Arial" w:cs="Arial"/>
          <w:color w:val="000000"/>
          <w:sz w:val="22"/>
          <w:szCs w:val="22"/>
        </w:rPr>
      </w:pPr>
    </w:p>
    <w:p w14:paraId="40B1A521" w14:textId="77777777" w:rsidR="00226EC9" w:rsidRDefault="005B6C8C">
      <w:pPr>
        <w:pBdr>
          <w:top w:val="nil"/>
          <w:left w:val="nil"/>
          <w:bottom w:val="nil"/>
          <w:right w:val="nil"/>
          <w:between w:val="nil"/>
        </w:pBdr>
        <w:ind w:left="1418" w:hanging="698"/>
        <w:rPr>
          <w:rFonts w:ascii="Arial" w:eastAsia="Arial" w:hAnsi="Arial" w:cs="Arial"/>
          <w:color w:val="000000"/>
          <w:sz w:val="22"/>
          <w:szCs w:val="22"/>
        </w:rPr>
      </w:pPr>
      <w:r>
        <w:rPr>
          <w:rFonts w:ascii="Arial" w:eastAsia="Arial" w:hAnsi="Arial" w:cs="Arial"/>
          <w:color w:val="000000"/>
          <w:sz w:val="22"/>
          <w:szCs w:val="22"/>
        </w:rPr>
        <w:t>4.3</w:t>
      </w:r>
      <w:r>
        <w:rPr>
          <w:rFonts w:ascii="Arial" w:eastAsia="Arial" w:hAnsi="Arial" w:cs="Arial"/>
          <w:color w:val="000000"/>
          <w:sz w:val="22"/>
          <w:szCs w:val="22"/>
        </w:rPr>
        <w:tab/>
        <w:t>The Joint ETS may also invite other bodies to attend meetings in an observer capacity as and when appropriate.</w:t>
      </w:r>
    </w:p>
    <w:p w14:paraId="421301EA" w14:textId="4BD804C0" w:rsidR="00226EC9" w:rsidRDefault="00226EC9" w:rsidP="00C15B80">
      <w:pPr>
        <w:pBdr>
          <w:top w:val="nil"/>
          <w:left w:val="nil"/>
          <w:bottom w:val="nil"/>
          <w:right w:val="nil"/>
          <w:between w:val="nil"/>
        </w:pBdr>
        <w:rPr>
          <w:rFonts w:ascii="Arial" w:eastAsia="Arial" w:hAnsi="Arial" w:cs="Arial"/>
          <w:color w:val="000000"/>
          <w:sz w:val="22"/>
          <w:szCs w:val="22"/>
        </w:rPr>
      </w:pPr>
    </w:p>
    <w:p w14:paraId="6E3D4945" w14:textId="77777777" w:rsidR="00226EC9" w:rsidRDefault="00226EC9">
      <w:pPr>
        <w:rPr>
          <w:rFonts w:ascii="Arial" w:eastAsia="Arial" w:hAnsi="Arial" w:cs="Arial"/>
          <w:sz w:val="22"/>
          <w:szCs w:val="22"/>
        </w:rPr>
      </w:pPr>
    </w:p>
    <w:p w14:paraId="4030BF0C" w14:textId="77777777" w:rsidR="00226EC9" w:rsidRDefault="005B6C8C">
      <w:pPr>
        <w:rPr>
          <w:rFonts w:ascii="Arial" w:eastAsia="Arial" w:hAnsi="Arial" w:cs="Arial"/>
          <w:sz w:val="22"/>
          <w:szCs w:val="22"/>
        </w:rPr>
      </w:pPr>
      <w:r>
        <w:rPr>
          <w:rFonts w:ascii="Arial" w:eastAsia="Arial" w:hAnsi="Arial" w:cs="Arial"/>
          <w:b/>
          <w:sz w:val="22"/>
          <w:szCs w:val="22"/>
        </w:rPr>
        <w:t>5</w:t>
      </w:r>
      <w:r>
        <w:rPr>
          <w:rFonts w:ascii="Arial" w:eastAsia="Arial" w:hAnsi="Arial" w:cs="Arial"/>
          <w:b/>
          <w:sz w:val="22"/>
          <w:szCs w:val="22"/>
        </w:rPr>
        <w:tab/>
        <w:t>DUTIES</w:t>
      </w:r>
    </w:p>
    <w:p w14:paraId="291E0741" w14:textId="77777777" w:rsidR="00226EC9" w:rsidRDefault="00226EC9">
      <w:pPr>
        <w:rPr>
          <w:rFonts w:ascii="Arial" w:eastAsia="Arial" w:hAnsi="Arial" w:cs="Arial"/>
          <w:sz w:val="22"/>
          <w:szCs w:val="22"/>
        </w:rPr>
      </w:pPr>
    </w:p>
    <w:p w14:paraId="0008FE91" w14:textId="77777777" w:rsidR="00226EC9" w:rsidRDefault="005B6C8C">
      <w:pPr>
        <w:pBdr>
          <w:top w:val="nil"/>
          <w:left w:val="nil"/>
          <w:bottom w:val="nil"/>
          <w:right w:val="nil"/>
          <w:between w:val="nil"/>
        </w:pBdr>
        <w:ind w:left="1418" w:hanging="709"/>
        <w:rPr>
          <w:rFonts w:ascii="Arial" w:eastAsia="Arial" w:hAnsi="Arial" w:cs="Arial"/>
          <w:color w:val="000000"/>
          <w:sz w:val="22"/>
          <w:szCs w:val="22"/>
        </w:rPr>
      </w:pPr>
      <w:r>
        <w:rPr>
          <w:rFonts w:ascii="Arial" w:eastAsia="Arial" w:hAnsi="Arial" w:cs="Arial"/>
          <w:color w:val="000000"/>
          <w:sz w:val="22"/>
          <w:szCs w:val="22"/>
        </w:rPr>
        <w:t>5.1</w:t>
      </w:r>
      <w:r>
        <w:rPr>
          <w:rFonts w:ascii="Arial" w:eastAsia="Arial" w:hAnsi="Arial" w:cs="Arial"/>
          <w:color w:val="000000"/>
          <w:sz w:val="22"/>
          <w:szCs w:val="22"/>
        </w:rPr>
        <w:tab/>
        <w:t>The Joint ETS will share, debate and where appropriate take joint action on current issues and concerns about education and training standards, and related youth policy and practice issues.</w:t>
      </w:r>
    </w:p>
    <w:p w14:paraId="741AABC2" w14:textId="77777777" w:rsidR="00226EC9" w:rsidRDefault="00226EC9">
      <w:pPr>
        <w:pBdr>
          <w:top w:val="nil"/>
          <w:left w:val="nil"/>
          <w:bottom w:val="nil"/>
          <w:right w:val="nil"/>
          <w:between w:val="nil"/>
        </w:pBdr>
        <w:ind w:left="1418" w:hanging="709"/>
        <w:rPr>
          <w:rFonts w:ascii="Arial" w:eastAsia="Arial" w:hAnsi="Arial" w:cs="Arial"/>
          <w:color w:val="000000"/>
          <w:sz w:val="22"/>
          <w:szCs w:val="22"/>
        </w:rPr>
      </w:pPr>
    </w:p>
    <w:p w14:paraId="3E3C1C53" w14:textId="77777777" w:rsidR="00226EC9" w:rsidRDefault="005B6C8C">
      <w:pPr>
        <w:pBdr>
          <w:top w:val="nil"/>
          <w:left w:val="nil"/>
          <w:bottom w:val="nil"/>
          <w:right w:val="nil"/>
          <w:between w:val="nil"/>
        </w:pBdr>
        <w:ind w:left="1418" w:hanging="709"/>
        <w:rPr>
          <w:rFonts w:ascii="Arial" w:eastAsia="Arial" w:hAnsi="Arial" w:cs="Arial"/>
          <w:color w:val="000000"/>
          <w:sz w:val="22"/>
          <w:szCs w:val="22"/>
        </w:rPr>
      </w:pPr>
      <w:r>
        <w:rPr>
          <w:rFonts w:ascii="Arial" w:eastAsia="Arial" w:hAnsi="Arial" w:cs="Arial"/>
          <w:color w:val="000000"/>
          <w:sz w:val="22"/>
          <w:szCs w:val="22"/>
        </w:rPr>
        <w:t>5.2</w:t>
      </w:r>
      <w:r>
        <w:rPr>
          <w:rFonts w:ascii="Arial" w:eastAsia="Arial" w:hAnsi="Arial" w:cs="Arial"/>
          <w:color w:val="000000"/>
          <w:sz w:val="22"/>
          <w:szCs w:val="22"/>
        </w:rPr>
        <w:tab/>
        <w:t>Each ETS Committee has responsibility for approving education and training standards policies and practices within its jurisdiction.  Each ETS will, however, invite their partner ETS Committees to comment on any changes to their criteria and requirements, including:</w:t>
      </w:r>
    </w:p>
    <w:p w14:paraId="23178488" w14:textId="77777777" w:rsidR="00226EC9" w:rsidRDefault="00226EC9">
      <w:pPr>
        <w:ind w:left="1418" w:hanging="709"/>
        <w:rPr>
          <w:rFonts w:ascii="Arial" w:eastAsia="Arial" w:hAnsi="Arial" w:cs="Arial"/>
          <w:sz w:val="22"/>
          <w:szCs w:val="22"/>
        </w:rPr>
      </w:pPr>
    </w:p>
    <w:p w14:paraId="584409DB" w14:textId="2D579219" w:rsidR="00226EC9" w:rsidRDefault="005B6C8C">
      <w:pPr>
        <w:numPr>
          <w:ilvl w:val="0"/>
          <w:numId w:val="1"/>
        </w:numPr>
        <w:ind w:left="1985" w:hanging="425"/>
        <w:rPr>
          <w:sz w:val="22"/>
          <w:szCs w:val="22"/>
        </w:rPr>
      </w:pPr>
      <w:r>
        <w:rPr>
          <w:rFonts w:ascii="Arial" w:eastAsia="Arial" w:hAnsi="Arial" w:cs="Arial"/>
          <w:sz w:val="22"/>
          <w:szCs w:val="22"/>
        </w:rPr>
        <w:t>The endorsement and validation of youth work, youth and community work and community learning and development programmes;</w:t>
      </w:r>
    </w:p>
    <w:p w14:paraId="453AF618" w14:textId="77777777" w:rsidR="00226EC9" w:rsidRDefault="005B6C8C">
      <w:pPr>
        <w:numPr>
          <w:ilvl w:val="0"/>
          <w:numId w:val="6"/>
        </w:numPr>
        <w:ind w:left="1985" w:hanging="425"/>
        <w:rPr>
          <w:sz w:val="22"/>
          <w:szCs w:val="22"/>
        </w:rPr>
      </w:pPr>
      <w:r>
        <w:rPr>
          <w:rFonts w:ascii="Arial" w:eastAsia="Arial" w:hAnsi="Arial" w:cs="Arial"/>
          <w:sz w:val="22"/>
          <w:szCs w:val="22"/>
        </w:rPr>
        <w:t>The monitoring of courses and programmes to ensure the maintenance of standards.</w:t>
      </w:r>
    </w:p>
    <w:p w14:paraId="01FFC0E7" w14:textId="77777777" w:rsidR="00226EC9" w:rsidRDefault="005B6C8C">
      <w:pPr>
        <w:numPr>
          <w:ilvl w:val="0"/>
          <w:numId w:val="6"/>
        </w:numPr>
        <w:ind w:left="1985" w:hanging="425"/>
        <w:jc w:val="both"/>
        <w:rPr>
          <w:sz w:val="22"/>
          <w:szCs w:val="22"/>
        </w:rPr>
      </w:pPr>
      <w:r>
        <w:rPr>
          <w:rFonts w:ascii="Arial" w:eastAsia="Arial" w:hAnsi="Arial" w:cs="Arial"/>
          <w:sz w:val="22"/>
          <w:szCs w:val="22"/>
        </w:rPr>
        <w:t xml:space="preserve">The conferring of individual recognition from applicants outside the UK and Ireland. </w:t>
      </w:r>
    </w:p>
    <w:p w14:paraId="4B980AA6" w14:textId="77777777" w:rsidR="00226EC9" w:rsidRDefault="005B6C8C">
      <w:pPr>
        <w:numPr>
          <w:ilvl w:val="0"/>
          <w:numId w:val="6"/>
        </w:numPr>
        <w:ind w:left="1985" w:hanging="425"/>
        <w:jc w:val="both"/>
        <w:rPr>
          <w:sz w:val="22"/>
          <w:szCs w:val="22"/>
        </w:rPr>
      </w:pPr>
      <w:r>
        <w:rPr>
          <w:rFonts w:ascii="Arial" w:eastAsia="Arial" w:hAnsi="Arial" w:cs="Arial"/>
          <w:sz w:val="22"/>
          <w:szCs w:val="22"/>
        </w:rPr>
        <w:t>The accreditation (where relevant) of workforce development policies and/or plans submitted by organisations which may include, local authorities and voluntary youth organisations.</w:t>
      </w:r>
    </w:p>
    <w:p w14:paraId="22DD6D02" w14:textId="77777777" w:rsidR="00226EC9" w:rsidRDefault="00226EC9">
      <w:pPr>
        <w:jc w:val="both"/>
        <w:rPr>
          <w:rFonts w:ascii="Arial" w:eastAsia="Arial" w:hAnsi="Arial" w:cs="Arial"/>
          <w:sz w:val="22"/>
          <w:szCs w:val="22"/>
        </w:rPr>
      </w:pPr>
    </w:p>
    <w:p w14:paraId="23ABA305" w14:textId="681AF9AA" w:rsidR="00226EC9" w:rsidRDefault="005B6C8C">
      <w:pPr>
        <w:pBdr>
          <w:top w:val="nil"/>
          <w:left w:val="nil"/>
          <w:bottom w:val="nil"/>
          <w:right w:val="nil"/>
          <w:between w:val="nil"/>
        </w:pBdr>
        <w:ind w:left="1418" w:hanging="709"/>
        <w:rPr>
          <w:rFonts w:ascii="Arial" w:eastAsia="Arial" w:hAnsi="Arial" w:cs="Arial"/>
          <w:color w:val="000000"/>
          <w:sz w:val="22"/>
          <w:szCs w:val="22"/>
        </w:rPr>
      </w:pPr>
      <w:r>
        <w:rPr>
          <w:rFonts w:ascii="Arial" w:eastAsia="Arial" w:hAnsi="Arial" w:cs="Arial"/>
          <w:color w:val="000000"/>
          <w:sz w:val="22"/>
          <w:szCs w:val="22"/>
        </w:rPr>
        <w:t>5.3</w:t>
      </w:r>
      <w:r>
        <w:rPr>
          <w:rFonts w:ascii="Arial" w:eastAsia="Arial" w:hAnsi="Arial" w:cs="Arial"/>
          <w:color w:val="000000"/>
          <w:sz w:val="22"/>
          <w:szCs w:val="22"/>
        </w:rPr>
        <w:tab/>
        <w:t xml:space="preserve">The Joint ETS will, when requested and in order to ensure a consistency of approach, advise the </w:t>
      </w:r>
      <w:proofErr w:type="spellStart"/>
      <w:r>
        <w:rPr>
          <w:rFonts w:ascii="Arial" w:eastAsia="Arial" w:hAnsi="Arial" w:cs="Arial"/>
          <w:color w:val="000000"/>
          <w:sz w:val="22"/>
          <w:szCs w:val="22"/>
        </w:rPr>
        <w:t>JNC</w:t>
      </w:r>
      <w:proofErr w:type="spellEnd"/>
      <w:r>
        <w:rPr>
          <w:rFonts w:ascii="Arial" w:eastAsia="Arial" w:hAnsi="Arial" w:cs="Arial"/>
          <w:color w:val="000000"/>
          <w:sz w:val="22"/>
          <w:szCs w:val="22"/>
        </w:rPr>
        <w:t xml:space="preserve"> (or other </w:t>
      </w:r>
      <w:r w:rsidR="00B20B99">
        <w:rPr>
          <w:rFonts w:ascii="Arial" w:eastAsia="Arial" w:hAnsi="Arial" w:cs="Arial"/>
          <w:color w:val="000000"/>
          <w:sz w:val="22"/>
          <w:szCs w:val="22"/>
        </w:rPr>
        <w:t>relevant body</w:t>
      </w:r>
      <w:r>
        <w:rPr>
          <w:rFonts w:ascii="Arial" w:eastAsia="Arial" w:hAnsi="Arial" w:cs="Arial"/>
          <w:color w:val="000000"/>
          <w:sz w:val="22"/>
          <w:szCs w:val="22"/>
        </w:rPr>
        <w:t>) on the appropriateness of education and training standards policies and practices in each jurisdiction.</w:t>
      </w:r>
    </w:p>
    <w:p w14:paraId="0A99C0A0" w14:textId="77777777" w:rsidR="00226EC9" w:rsidRDefault="00226EC9">
      <w:pPr>
        <w:pBdr>
          <w:top w:val="nil"/>
          <w:left w:val="nil"/>
          <w:bottom w:val="nil"/>
          <w:right w:val="nil"/>
          <w:between w:val="nil"/>
        </w:pBdr>
        <w:ind w:left="1418" w:hanging="709"/>
        <w:rPr>
          <w:rFonts w:ascii="Arial" w:eastAsia="Arial" w:hAnsi="Arial" w:cs="Arial"/>
          <w:color w:val="000000"/>
          <w:sz w:val="22"/>
          <w:szCs w:val="22"/>
        </w:rPr>
      </w:pPr>
    </w:p>
    <w:p w14:paraId="477F6A61" w14:textId="2FC2821F" w:rsidR="00226EC9" w:rsidRDefault="005B6C8C">
      <w:pPr>
        <w:pBdr>
          <w:top w:val="nil"/>
          <w:left w:val="nil"/>
          <w:bottom w:val="nil"/>
          <w:right w:val="nil"/>
          <w:between w:val="nil"/>
        </w:pBdr>
        <w:ind w:left="1418" w:hanging="709"/>
        <w:rPr>
          <w:rFonts w:ascii="Arial" w:eastAsia="Arial" w:hAnsi="Arial" w:cs="Arial"/>
          <w:color w:val="000000"/>
          <w:sz w:val="22"/>
          <w:szCs w:val="22"/>
        </w:rPr>
      </w:pPr>
      <w:r>
        <w:rPr>
          <w:rFonts w:ascii="Arial" w:eastAsia="Arial" w:hAnsi="Arial" w:cs="Arial"/>
          <w:color w:val="000000"/>
          <w:sz w:val="22"/>
          <w:szCs w:val="22"/>
        </w:rPr>
        <w:t>5.4</w:t>
      </w:r>
      <w:r>
        <w:rPr>
          <w:rFonts w:ascii="Arial" w:eastAsia="Arial" w:hAnsi="Arial" w:cs="Arial"/>
          <w:color w:val="000000"/>
          <w:sz w:val="22"/>
          <w:szCs w:val="22"/>
        </w:rPr>
        <w:tab/>
        <w:t>The Joint ETS will, when appropriate, establish protocols for joint action and commonality of approach. The Mutual Recognition protocol allows qualifications endorsed by one ETS Committee to be recognised in all jurisdictions. Similarly, the joint Individual Recognition protocol provides a process of recognition for individuals obtaining a youth work qualification outside the UK and</w:t>
      </w:r>
      <w:r w:rsidR="0003470E">
        <w:rPr>
          <w:rFonts w:ascii="Arial" w:eastAsia="Arial" w:hAnsi="Arial" w:cs="Arial"/>
          <w:color w:val="000000"/>
          <w:sz w:val="22"/>
          <w:szCs w:val="22"/>
        </w:rPr>
        <w:t xml:space="preserve"> the Republic of</w:t>
      </w:r>
      <w:r>
        <w:rPr>
          <w:rFonts w:ascii="Arial" w:eastAsia="Arial" w:hAnsi="Arial" w:cs="Arial"/>
          <w:color w:val="000000"/>
          <w:sz w:val="22"/>
          <w:szCs w:val="22"/>
        </w:rPr>
        <w:t xml:space="preserve"> Ireland.</w:t>
      </w:r>
    </w:p>
    <w:p w14:paraId="7E20E42D" w14:textId="77777777" w:rsidR="00226EC9" w:rsidRDefault="00226EC9">
      <w:pPr>
        <w:pBdr>
          <w:top w:val="nil"/>
          <w:left w:val="nil"/>
          <w:bottom w:val="nil"/>
          <w:right w:val="nil"/>
          <w:between w:val="nil"/>
        </w:pBdr>
        <w:ind w:left="1418" w:hanging="709"/>
        <w:rPr>
          <w:rFonts w:ascii="Arial" w:eastAsia="Arial" w:hAnsi="Arial" w:cs="Arial"/>
          <w:sz w:val="22"/>
          <w:szCs w:val="22"/>
        </w:rPr>
      </w:pPr>
    </w:p>
    <w:p w14:paraId="4EDE837D" w14:textId="77777777" w:rsidR="00226EC9" w:rsidRDefault="00226EC9">
      <w:pPr>
        <w:pBdr>
          <w:top w:val="nil"/>
          <w:left w:val="nil"/>
          <w:bottom w:val="nil"/>
          <w:right w:val="nil"/>
          <w:between w:val="nil"/>
        </w:pBdr>
        <w:rPr>
          <w:rFonts w:ascii="Arial" w:eastAsia="Arial" w:hAnsi="Arial" w:cs="Arial"/>
          <w:color w:val="000000"/>
          <w:sz w:val="22"/>
          <w:szCs w:val="22"/>
        </w:rPr>
      </w:pPr>
    </w:p>
    <w:p w14:paraId="4967370A" w14:textId="77777777" w:rsidR="00226EC9" w:rsidRDefault="00226EC9">
      <w:pPr>
        <w:rPr>
          <w:rFonts w:ascii="Arial" w:eastAsia="Arial" w:hAnsi="Arial" w:cs="Arial"/>
          <w:sz w:val="22"/>
          <w:szCs w:val="22"/>
        </w:rPr>
      </w:pPr>
    </w:p>
    <w:p w14:paraId="17B7524D" w14:textId="77777777" w:rsidR="00226EC9" w:rsidRDefault="005B6C8C">
      <w:pPr>
        <w:numPr>
          <w:ilvl w:val="0"/>
          <w:numId w:val="3"/>
        </w:numPr>
        <w:ind w:left="1418" w:hanging="720"/>
        <w:rPr>
          <w:rFonts w:ascii="Arial" w:eastAsia="Arial" w:hAnsi="Arial" w:cs="Arial"/>
          <w:sz w:val="22"/>
          <w:szCs w:val="22"/>
        </w:rPr>
      </w:pPr>
      <w:r>
        <w:rPr>
          <w:rFonts w:ascii="Arial" w:eastAsia="Arial" w:hAnsi="Arial" w:cs="Arial"/>
          <w:b/>
          <w:sz w:val="22"/>
          <w:szCs w:val="22"/>
        </w:rPr>
        <w:t>WORKING PRACTICES / MEETINGS</w:t>
      </w:r>
      <w:r>
        <w:rPr>
          <w:rFonts w:ascii="Arial" w:eastAsia="Arial" w:hAnsi="Arial" w:cs="Arial"/>
          <w:sz w:val="22"/>
          <w:szCs w:val="22"/>
        </w:rPr>
        <w:br/>
      </w:r>
    </w:p>
    <w:p w14:paraId="6EDD1B60" w14:textId="77777777" w:rsidR="00226EC9" w:rsidRDefault="005B6C8C">
      <w:pPr>
        <w:numPr>
          <w:ilvl w:val="1"/>
          <w:numId w:val="3"/>
        </w:numPr>
        <w:ind w:left="1418" w:hanging="709"/>
        <w:rPr>
          <w:rFonts w:ascii="Arial" w:eastAsia="Arial" w:hAnsi="Arial" w:cs="Arial"/>
          <w:sz w:val="22"/>
          <w:szCs w:val="22"/>
        </w:rPr>
      </w:pPr>
      <w:r>
        <w:rPr>
          <w:rFonts w:ascii="Arial" w:eastAsia="Arial" w:hAnsi="Arial" w:cs="Arial"/>
          <w:sz w:val="22"/>
          <w:szCs w:val="22"/>
        </w:rPr>
        <w:t xml:space="preserve">Each ETS will in turn Chair/host meetings of the Joint ETS.  CLD Standards Council Scotland CLDSC are the recognised providers of Secretariat support to the Joint ETS partnership. This will involve CLDSC liaising with contacts in relevant jurisdictions to make the </w:t>
      </w:r>
      <w:r>
        <w:rPr>
          <w:rFonts w:ascii="Arial" w:eastAsia="Arial" w:hAnsi="Arial" w:cs="Arial"/>
          <w:sz w:val="22"/>
          <w:szCs w:val="22"/>
        </w:rPr>
        <w:lastRenderedPageBreak/>
        <w:t>necessary arrangements for accommodation, meals, and providing secretarial support to the meeting, including issuing agendas, taking minutes and any other administrative tasks arising from the meeting. This arrangement to be periodically reviewed.</w:t>
      </w:r>
    </w:p>
    <w:p w14:paraId="3370360D" w14:textId="77777777" w:rsidR="00226EC9" w:rsidRDefault="00226EC9">
      <w:pPr>
        <w:ind w:left="709"/>
        <w:rPr>
          <w:rFonts w:ascii="Arial" w:eastAsia="Arial" w:hAnsi="Arial" w:cs="Arial"/>
          <w:sz w:val="22"/>
          <w:szCs w:val="22"/>
        </w:rPr>
      </w:pPr>
    </w:p>
    <w:p w14:paraId="72D65415" w14:textId="77777777" w:rsidR="00226EC9" w:rsidRDefault="005B6C8C">
      <w:pPr>
        <w:numPr>
          <w:ilvl w:val="1"/>
          <w:numId w:val="3"/>
        </w:numPr>
        <w:ind w:left="1418" w:hanging="709"/>
        <w:rPr>
          <w:rFonts w:ascii="Arial" w:eastAsia="Arial" w:hAnsi="Arial" w:cs="Arial"/>
          <w:sz w:val="22"/>
          <w:szCs w:val="22"/>
        </w:rPr>
      </w:pPr>
      <w:r>
        <w:rPr>
          <w:rFonts w:ascii="Arial" w:eastAsia="Arial" w:hAnsi="Arial" w:cs="Arial"/>
          <w:sz w:val="22"/>
          <w:szCs w:val="22"/>
        </w:rPr>
        <w:t>The officers responsible for each ETS will normally report to each meeting of the Joint ETS on the current issues within their ETS Committee.</w:t>
      </w:r>
      <w:r>
        <w:rPr>
          <w:rFonts w:ascii="Arial" w:eastAsia="Arial" w:hAnsi="Arial" w:cs="Arial"/>
          <w:sz w:val="22"/>
          <w:szCs w:val="22"/>
        </w:rPr>
        <w:br/>
      </w:r>
    </w:p>
    <w:p w14:paraId="23648EC9" w14:textId="77777777" w:rsidR="00226EC9" w:rsidRDefault="005B6C8C">
      <w:pPr>
        <w:numPr>
          <w:ilvl w:val="1"/>
          <w:numId w:val="3"/>
        </w:numPr>
        <w:ind w:left="1418" w:hanging="709"/>
        <w:rPr>
          <w:rFonts w:ascii="Arial" w:eastAsia="Arial" w:hAnsi="Arial" w:cs="Arial"/>
          <w:sz w:val="22"/>
          <w:szCs w:val="22"/>
        </w:rPr>
      </w:pPr>
      <w:r>
        <w:rPr>
          <w:rFonts w:ascii="Arial" w:eastAsia="Arial" w:hAnsi="Arial" w:cs="Arial"/>
          <w:sz w:val="22"/>
          <w:szCs w:val="22"/>
        </w:rPr>
        <w:t xml:space="preserve">Each ETS will cover the transport and accommodation costs of its representatives. </w:t>
      </w:r>
      <w:r w:rsidRPr="00603635">
        <w:rPr>
          <w:rFonts w:ascii="Arial" w:eastAsia="Arial" w:hAnsi="Arial" w:cs="Arial"/>
          <w:sz w:val="22"/>
          <w:szCs w:val="22"/>
        </w:rPr>
        <w:t xml:space="preserve">The hosting ETS will cover the room meeting costs and refreshments for in person meetings. </w:t>
      </w:r>
    </w:p>
    <w:p w14:paraId="63C670E3" w14:textId="77777777" w:rsidR="00226EC9" w:rsidRDefault="00226EC9">
      <w:pPr>
        <w:ind w:left="1418"/>
        <w:rPr>
          <w:rFonts w:ascii="Arial" w:eastAsia="Arial" w:hAnsi="Arial" w:cs="Arial"/>
          <w:sz w:val="22"/>
          <w:szCs w:val="22"/>
        </w:rPr>
      </w:pPr>
    </w:p>
    <w:p w14:paraId="4EE59353" w14:textId="7CF2D552" w:rsidR="00226EC9" w:rsidRDefault="005B6C8C">
      <w:pPr>
        <w:numPr>
          <w:ilvl w:val="1"/>
          <w:numId w:val="3"/>
        </w:numPr>
        <w:ind w:left="1418" w:hanging="709"/>
        <w:rPr>
          <w:rFonts w:ascii="Arial" w:eastAsia="Arial" w:hAnsi="Arial" w:cs="Arial"/>
          <w:sz w:val="22"/>
          <w:szCs w:val="22"/>
        </w:rPr>
      </w:pPr>
      <w:r>
        <w:rPr>
          <w:rFonts w:ascii="Arial" w:eastAsia="Arial" w:hAnsi="Arial" w:cs="Arial"/>
          <w:sz w:val="22"/>
          <w:szCs w:val="22"/>
        </w:rPr>
        <w:t>Joint ETS will meet at least once a year with additional meetings by electronic means  as required. The officers responsible for the work of each ETS will, in addition, meet outside of the Joint ETS meetings as and when required.</w:t>
      </w:r>
      <w:r>
        <w:rPr>
          <w:rFonts w:ascii="Arial" w:eastAsia="Arial" w:hAnsi="Arial" w:cs="Arial"/>
          <w:sz w:val="22"/>
          <w:szCs w:val="22"/>
        </w:rPr>
        <w:br/>
      </w:r>
    </w:p>
    <w:p w14:paraId="5851AF57" w14:textId="77777777" w:rsidR="00226EC9" w:rsidRDefault="005B6C8C">
      <w:pPr>
        <w:numPr>
          <w:ilvl w:val="1"/>
          <w:numId w:val="3"/>
        </w:numPr>
        <w:ind w:left="1418" w:hanging="709"/>
        <w:rPr>
          <w:rFonts w:ascii="Arial" w:eastAsia="Arial" w:hAnsi="Arial" w:cs="Arial"/>
          <w:sz w:val="22"/>
          <w:szCs w:val="22"/>
        </w:rPr>
      </w:pPr>
      <w:r>
        <w:rPr>
          <w:rFonts w:ascii="Arial" w:eastAsia="Arial" w:hAnsi="Arial" w:cs="Arial"/>
          <w:sz w:val="22"/>
          <w:szCs w:val="22"/>
        </w:rPr>
        <w:t>The Joint ETS may establish working groups to develop joint initiatives as it sees fit.  All working groups will normally be representative of each ETS.</w:t>
      </w:r>
    </w:p>
    <w:p w14:paraId="50C094CA" w14:textId="77777777" w:rsidR="00226EC9" w:rsidRDefault="00226EC9">
      <w:pPr>
        <w:rPr>
          <w:rFonts w:ascii="Arial" w:eastAsia="Arial" w:hAnsi="Arial" w:cs="Arial"/>
          <w:sz w:val="22"/>
          <w:szCs w:val="22"/>
        </w:rPr>
      </w:pPr>
    </w:p>
    <w:p w14:paraId="0718F0B6" w14:textId="77777777" w:rsidR="00226EC9" w:rsidRDefault="00226EC9">
      <w:pPr>
        <w:rPr>
          <w:rFonts w:ascii="Arial" w:eastAsia="Arial" w:hAnsi="Arial" w:cs="Arial"/>
          <w:sz w:val="22"/>
          <w:szCs w:val="22"/>
        </w:rPr>
      </w:pPr>
    </w:p>
    <w:p w14:paraId="62D73C19" w14:textId="77777777" w:rsidR="00226EC9" w:rsidRDefault="005B6C8C">
      <w:pPr>
        <w:pStyle w:val="Heading1"/>
      </w:pPr>
      <w:r>
        <w:t>7</w:t>
      </w:r>
      <w:r>
        <w:tab/>
        <w:t>REPORTING PROCEDURES</w:t>
      </w:r>
    </w:p>
    <w:p w14:paraId="76297DF2" w14:textId="77777777" w:rsidR="00226EC9" w:rsidRDefault="00226EC9">
      <w:pPr>
        <w:rPr>
          <w:rFonts w:ascii="Arial" w:eastAsia="Arial" w:hAnsi="Arial" w:cs="Arial"/>
          <w:sz w:val="22"/>
          <w:szCs w:val="22"/>
        </w:rPr>
      </w:pPr>
    </w:p>
    <w:p w14:paraId="30D19836" w14:textId="1E89A5F0" w:rsidR="00226EC9" w:rsidRDefault="005B6C8C">
      <w:pPr>
        <w:ind w:left="1418" w:hanging="709"/>
        <w:rPr>
          <w:rFonts w:ascii="Arial" w:eastAsia="Arial" w:hAnsi="Arial" w:cs="Arial"/>
          <w:sz w:val="22"/>
          <w:szCs w:val="22"/>
        </w:rPr>
      </w:pPr>
      <w:r>
        <w:rPr>
          <w:rFonts w:ascii="Arial" w:eastAsia="Arial" w:hAnsi="Arial" w:cs="Arial"/>
          <w:sz w:val="22"/>
          <w:szCs w:val="22"/>
        </w:rPr>
        <w:t>7.1</w:t>
      </w:r>
      <w:r>
        <w:rPr>
          <w:rFonts w:ascii="Arial" w:eastAsia="Arial" w:hAnsi="Arial" w:cs="Arial"/>
          <w:sz w:val="22"/>
          <w:szCs w:val="22"/>
        </w:rPr>
        <w:tab/>
        <w:t xml:space="preserve">The draft minutes of the Joint ETS meetings will be circulated to the officers </w:t>
      </w:r>
      <w:r w:rsidR="001A1AD8">
        <w:rPr>
          <w:rFonts w:ascii="Arial" w:eastAsia="Arial" w:hAnsi="Arial" w:cs="Arial"/>
          <w:sz w:val="22"/>
          <w:szCs w:val="22"/>
        </w:rPr>
        <w:t xml:space="preserve">&amp; chairs </w:t>
      </w:r>
      <w:r>
        <w:rPr>
          <w:rFonts w:ascii="Arial" w:eastAsia="Arial" w:hAnsi="Arial" w:cs="Arial"/>
          <w:sz w:val="22"/>
          <w:szCs w:val="22"/>
        </w:rPr>
        <w:t>responsible for each ETS for approval.  Once approved by the officers, the minutes will be circulated to all representatives attending the meeting, who may make them openly available as they see fit.</w:t>
      </w:r>
      <w:r>
        <w:rPr>
          <w:rFonts w:ascii="Arial" w:eastAsia="Arial" w:hAnsi="Arial" w:cs="Arial"/>
          <w:sz w:val="22"/>
          <w:szCs w:val="22"/>
        </w:rPr>
        <w:br/>
      </w:r>
    </w:p>
    <w:p w14:paraId="73C92DA6" w14:textId="77777777" w:rsidR="00226EC9" w:rsidRDefault="005B6C8C">
      <w:pPr>
        <w:numPr>
          <w:ilvl w:val="1"/>
          <w:numId w:val="4"/>
        </w:numPr>
        <w:ind w:left="1418" w:hanging="709"/>
        <w:rPr>
          <w:rFonts w:ascii="Arial" w:eastAsia="Arial" w:hAnsi="Arial" w:cs="Arial"/>
          <w:sz w:val="22"/>
          <w:szCs w:val="22"/>
        </w:rPr>
      </w:pPr>
      <w:r>
        <w:rPr>
          <w:rFonts w:ascii="Arial" w:eastAsia="Arial" w:hAnsi="Arial" w:cs="Arial"/>
          <w:sz w:val="22"/>
          <w:szCs w:val="22"/>
        </w:rPr>
        <w:t>The officers who approve the draft minutes will need to ensure that the minutes are appropriately worded for their particular constituencies.</w:t>
      </w:r>
      <w:r>
        <w:rPr>
          <w:rFonts w:ascii="Arial" w:eastAsia="Arial" w:hAnsi="Arial" w:cs="Arial"/>
          <w:sz w:val="22"/>
          <w:szCs w:val="22"/>
        </w:rPr>
        <w:br/>
      </w:r>
    </w:p>
    <w:p w14:paraId="07E937F0" w14:textId="77777777" w:rsidR="00226EC9" w:rsidRDefault="005B6C8C">
      <w:pPr>
        <w:numPr>
          <w:ilvl w:val="1"/>
          <w:numId w:val="4"/>
        </w:numPr>
        <w:ind w:left="1418" w:hanging="709"/>
        <w:rPr>
          <w:rFonts w:ascii="Arial" w:eastAsia="Arial" w:hAnsi="Arial" w:cs="Arial"/>
          <w:sz w:val="22"/>
          <w:szCs w:val="22"/>
        </w:rPr>
      </w:pPr>
      <w:r>
        <w:rPr>
          <w:rFonts w:ascii="Arial" w:eastAsia="Arial" w:hAnsi="Arial" w:cs="Arial"/>
          <w:sz w:val="22"/>
          <w:szCs w:val="22"/>
        </w:rPr>
        <w:t>Normally papers should be distributed 2 weeks in advance of each meeting.  The officers are responsible for the distribution within their jurisdiction.</w:t>
      </w:r>
    </w:p>
    <w:p w14:paraId="1913A4C4" w14:textId="77777777" w:rsidR="00226EC9" w:rsidRDefault="00226EC9">
      <w:pPr>
        <w:ind w:left="709"/>
        <w:rPr>
          <w:rFonts w:ascii="Arial" w:eastAsia="Arial" w:hAnsi="Arial" w:cs="Arial"/>
          <w:sz w:val="22"/>
          <w:szCs w:val="22"/>
        </w:rPr>
      </w:pPr>
    </w:p>
    <w:p w14:paraId="21A4BDFC" w14:textId="77777777" w:rsidR="00226EC9" w:rsidRDefault="005B6C8C">
      <w:pPr>
        <w:numPr>
          <w:ilvl w:val="1"/>
          <w:numId w:val="4"/>
        </w:numPr>
        <w:ind w:left="1418" w:hanging="709"/>
        <w:rPr>
          <w:rFonts w:ascii="Arial" w:eastAsia="Arial" w:hAnsi="Arial" w:cs="Arial"/>
          <w:sz w:val="22"/>
          <w:szCs w:val="22"/>
        </w:rPr>
      </w:pPr>
      <w:r>
        <w:rPr>
          <w:rFonts w:ascii="Arial" w:eastAsia="Arial" w:hAnsi="Arial" w:cs="Arial"/>
          <w:sz w:val="22"/>
          <w:szCs w:val="22"/>
        </w:rPr>
        <w:t xml:space="preserve">All documents relating to Joint ETS will be stored on the “My Group” space on i-develop.  </w:t>
      </w:r>
    </w:p>
    <w:p w14:paraId="48192AAA" w14:textId="77777777" w:rsidR="00226EC9" w:rsidRDefault="00226EC9">
      <w:pPr>
        <w:rPr>
          <w:rFonts w:ascii="Arial" w:eastAsia="Arial" w:hAnsi="Arial" w:cs="Arial"/>
          <w:sz w:val="22"/>
          <w:szCs w:val="22"/>
        </w:rPr>
      </w:pPr>
    </w:p>
    <w:p w14:paraId="0886857E" w14:textId="77777777" w:rsidR="00226EC9" w:rsidRDefault="00226EC9">
      <w:pPr>
        <w:rPr>
          <w:rFonts w:ascii="Arial" w:eastAsia="Arial" w:hAnsi="Arial" w:cs="Arial"/>
          <w:sz w:val="22"/>
          <w:szCs w:val="22"/>
        </w:rPr>
      </w:pPr>
    </w:p>
    <w:p w14:paraId="2BBBDC0F" w14:textId="77777777" w:rsidR="00226EC9" w:rsidRDefault="005B6C8C">
      <w:pPr>
        <w:pStyle w:val="Heading1"/>
      </w:pPr>
      <w:r>
        <w:t>8</w:t>
      </w:r>
      <w:r>
        <w:tab/>
        <w:t>CHANGES TO THE TERMS OF REFERENCE</w:t>
      </w:r>
    </w:p>
    <w:p w14:paraId="60F60882" w14:textId="77777777" w:rsidR="00226EC9" w:rsidRDefault="00226EC9">
      <w:pPr>
        <w:rPr>
          <w:rFonts w:ascii="Arial" w:eastAsia="Arial" w:hAnsi="Arial" w:cs="Arial"/>
          <w:sz w:val="22"/>
          <w:szCs w:val="22"/>
        </w:rPr>
      </w:pPr>
    </w:p>
    <w:p w14:paraId="59B153FE" w14:textId="77777777" w:rsidR="00226EC9" w:rsidRDefault="005B6C8C">
      <w:p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The Joint ETS must agree significant changes to these Terms of Reference.  Minor changes (such as the name of a member committee) may be notified between meetings and ratified at the following meeting of the Joint ETS.   Terms of Reference to be reviewed every 3 years.</w:t>
      </w:r>
    </w:p>
    <w:p w14:paraId="02F01F47" w14:textId="77777777" w:rsidR="00226EC9" w:rsidRDefault="00226EC9">
      <w:pPr>
        <w:pBdr>
          <w:top w:val="nil"/>
          <w:left w:val="nil"/>
          <w:bottom w:val="nil"/>
          <w:right w:val="nil"/>
          <w:between w:val="nil"/>
        </w:pBdr>
        <w:ind w:left="709"/>
        <w:rPr>
          <w:rFonts w:ascii="Arial" w:eastAsia="Arial" w:hAnsi="Arial" w:cs="Arial"/>
          <w:color w:val="000000"/>
          <w:sz w:val="22"/>
          <w:szCs w:val="22"/>
        </w:rPr>
      </w:pPr>
    </w:p>
    <w:p w14:paraId="50EC9EC4" w14:textId="77777777" w:rsidR="00226EC9" w:rsidRDefault="00226EC9">
      <w:pPr>
        <w:pBdr>
          <w:top w:val="nil"/>
          <w:left w:val="nil"/>
          <w:bottom w:val="nil"/>
          <w:right w:val="nil"/>
          <w:between w:val="nil"/>
        </w:pBdr>
        <w:ind w:left="709"/>
        <w:rPr>
          <w:rFonts w:ascii="Arial" w:eastAsia="Arial" w:hAnsi="Arial" w:cs="Arial"/>
          <w:color w:val="000000"/>
          <w:sz w:val="22"/>
          <w:szCs w:val="22"/>
        </w:rPr>
      </w:pPr>
    </w:p>
    <w:p w14:paraId="209392FC" w14:textId="75425D12" w:rsidR="00226EC9" w:rsidRDefault="005B6C8C">
      <w:p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Date current version agreed </w:t>
      </w:r>
      <w:r w:rsidR="00603635">
        <w:rPr>
          <w:rFonts w:ascii="Arial" w:eastAsia="Arial" w:hAnsi="Arial" w:cs="Arial"/>
          <w:color w:val="000000"/>
          <w:sz w:val="22"/>
          <w:szCs w:val="22"/>
        </w:rPr>
        <w:t>November</w:t>
      </w:r>
      <w:r w:rsidR="00114B25">
        <w:rPr>
          <w:rFonts w:ascii="Arial" w:eastAsia="Arial" w:hAnsi="Arial" w:cs="Arial"/>
          <w:color w:val="000000"/>
          <w:sz w:val="22"/>
          <w:szCs w:val="22"/>
        </w:rPr>
        <w:t xml:space="preserve"> 2025</w:t>
      </w:r>
    </w:p>
    <w:p w14:paraId="587A867E" w14:textId="7AFA5CDB" w:rsidR="00226EC9" w:rsidRDefault="005B6C8C">
      <w:p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Date to be reviewed:  </w:t>
      </w:r>
      <w:r w:rsidR="00603635">
        <w:rPr>
          <w:rFonts w:ascii="Arial" w:eastAsia="Arial" w:hAnsi="Arial" w:cs="Arial"/>
          <w:color w:val="000000"/>
          <w:sz w:val="22"/>
          <w:szCs w:val="22"/>
        </w:rPr>
        <w:t>November</w:t>
      </w:r>
      <w:r w:rsidR="001A1AD8">
        <w:rPr>
          <w:rFonts w:ascii="Arial" w:eastAsia="Arial" w:hAnsi="Arial" w:cs="Arial"/>
          <w:color w:val="000000"/>
          <w:sz w:val="22"/>
          <w:szCs w:val="22"/>
        </w:rPr>
        <w:t xml:space="preserve"> </w:t>
      </w:r>
      <w:r>
        <w:rPr>
          <w:rFonts w:ascii="Arial" w:eastAsia="Arial" w:hAnsi="Arial" w:cs="Arial"/>
          <w:color w:val="000000"/>
          <w:sz w:val="22"/>
          <w:szCs w:val="22"/>
        </w:rPr>
        <w:t>202</w:t>
      </w:r>
      <w:r w:rsidR="00114B25">
        <w:rPr>
          <w:rFonts w:ascii="Arial" w:eastAsia="Arial" w:hAnsi="Arial" w:cs="Arial"/>
          <w:sz w:val="22"/>
          <w:szCs w:val="22"/>
        </w:rPr>
        <w:t>8</w:t>
      </w:r>
    </w:p>
    <w:p w14:paraId="6F866B68" w14:textId="77777777" w:rsidR="00226EC9" w:rsidRDefault="00226EC9">
      <w:pPr>
        <w:pBdr>
          <w:top w:val="nil"/>
          <w:left w:val="nil"/>
          <w:bottom w:val="nil"/>
          <w:right w:val="nil"/>
          <w:between w:val="nil"/>
        </w:pBdr>
        <w:ind w:left="709"/>
        <w:rPr>
          <w:rFonts w:ascii="Arial" w:eastAsia="Arial" w:hAnsi="Arial" w:cs="Arial"/>
          <w:color w:val="000000"/>
          <w:sz w:val="22"/>
          <w:szCs w:val="22"/>
        </w:rPr>
      </w:pPr>
    </w:p>
    <w:sectPr w:rsidR="00226EC9">
      <w:headerReference w:type="even" r:id="rId8"/>
      <w:headerReference w:type="default" r:id="rId9"/>
      <w:footerReference w:type="even" r:id="rId10"/>
      <w:footerReference w:type="default" r:id="rId11"/>
      <w:headerReference w:type="first" r:id="rId12"/>
      <w:footerReference w:type="first" r:id="rId13"/>
      <w:pgSz w:w="11907" w:h="16840"/>
      <w:pgMar w:top="1440" w:right="1797" w:bottom="851" w:left="179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3836E" w14:textId="77777777" w:rsidR="00464EA4" w:rsidRDefault="00464EA4">
      <w:r>
        <w:separator/>
      </w:r>
    </w:p>
  </w:endnote>
  <w:endnote w:type="continuationSeparator" w:id="0">
    <w:p w14:paraId="2B90FEA5" w14:textId="77777777" w:rsidR="00464EA4" w:rsidRDefault="0046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47C01E2-5A14-41C3-82F9-9A1EF289897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EC7F807-4E0F-49CC-AD52-43C525A36DC3}"/>
    <w:embedItalic r:id="rId3" w:fontKey="{C56826C2-756B-4A16-A140-4DF51E096F8E}"/>
  </w:font>
  <w:font w:name="Calibri">
    <w:panose1 w:val="020F0502020204030204"/>
    <w:charset w:val="00"/>
    <w:family w:val="swiss"/>
    <w:pitch w:val="variable"/>
    <w:sig w:usb0="E4002EFF" w:usb1="C200247B" w:usb2="00000009" w:usb3="00000000" w:csb0="000001FF" w:csb1="00000000"/>
    <w:embedRegular r:id="rId4" w:fontKey="{9EC60086-AA10-4FDA-A3DC-E4B223253E95}"/>
  </w:font>
  <w:font w:name="Cambria">
    <w:panose1 w:val="02040503050406030204"/>
    <w:charset w:val="00"/>
    <w:family w:val="roman"/>
    <w:pitch w:val="variable"/>
    <w:sig w:usb0="E00006FF" w:usb1="420024FF" w:usb2="02000000" w:usb3="00000000" w:csb0="0000019F" w:csb1="00000000"/>
    <w:embedRegular r:id="rId5" w:fontKey="{B8932725-9D5F-4A06-945A-3A825A615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7D68" w14:textId="77777777" w:rsidR="00226EC9" w:rsidRDefault="005B6C8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45BFBF" w14:textId="77777777" w:rsidR="00226EC9" w:rsidRDefault="00226EC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BC84" w14:textId="77777777" w:rsidR="00226EC9" w:rsidRDefault="005B6C8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208B2">
      <w:rPr>
        <w:noProof/>
        <w:color w:val="000000"/>
      </w:rPr>
      <w:t>2</w:t>
    </w:r>
    <w:r>
      <w:rPr>
        <w:color w:val="000000"/>
      </w:rPr>
      <w:fldChar w:fldCharType="end"/>
    </w:r>
  </w:p>
  <w:p w14:paraId="4A94E7A6" w14:textId="77777777" w:rsidR="00226EC9" w:rsidRDefault="00226EC9">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707A" w14:textId="77777777" w:rsidR="005B6C8C" w:rsidRDefault="005B6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455D4" w14:textId="77777777" w:rsidR="00464EA4" w:rsidRDefault="00464EA4">
      <w:r>
        <w:separator/>
      </w:r>
    </w:p>
  </w:footnote>
  <w:footnote w:type="continuationSeparator" w:id="0">
    <w:p w14:paraId="36BE247E" w14:textId="77777777" w:rsidR="00464EA4" w:rsidRDefault="00464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C621" w14:textId="77777777" w:rsidR="005B6C8C" w:rsidRDefault="005B6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4841" w14:textId="77777777" w:rsidR="005B6C8C" w:rsidRDefault="005B6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3539" w14:textId="2C9AC8A1" w:rsidR="00226EC9" w:rsidRDefault="00603635">
    <w:pPr>
      <w:pBdr>
        <w:top w:val="nil"/>
        <w:left w:val="nil"/>
        <w:bottom w:val="nil"/>
        <w:right w:val="nil"/>
        <w:between w:val="nil"/>
      </w:pBdr>
      <w:tabs>
        <w:tab w:val="center" w:pos="4153"/>
        <w:tab w:val="right" w:pos="8306"/>
      </w:tabs>
      <w:rPr>
        <w:color w:val="000000"/>
      </w:rPr>
    </w:pPr>
    <w:sdt>
      <w:sdtPr>
        <w:rPr>
          <w:color w:val="000000"/>
        </w:rPr>
        <w:id w:val="653338559"/>
        <w:docPartObj>
          <w:docPartGallery w:val="Watermarks"/>
          <w:docPartUnique/>
        </w:docPartObj>
      </w:sdtPr>
      <w:sdtEndPr/>
      <w:sdtContent>
        <w:r>
          <w:rPr>
            <w:color w:val="000000"/>
          </w:rPr>
          <w:pict w14:anchorId="08D68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B6C8C">
      <w:rPr>
        <w:color w:val="000000"/>
      </w:rPr>
      <w:t xml:space="preserve">                                                         </w:t>
    </w:r>
    <w:r w:rsidR="005B6C8C">
      <w:rPr>
        <w:noProof/>
        <w:color w:val="000000"/>
      </w:rPr>
      <w:drawing>
        <wp:inline distT="0" distB="0" distL="114300" distR="114300" wp14:anchorId="4215BF9C" wp14:editId="5764A467">
          <wp:extent cx="799465" cy="8578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9465" cy="857885"/>
                  </a:xfrm>
                  <a:prstGeom prst="rect">
                    <a:avLst/>
                  </a:prstGeom>
                  <a:ln/>
                </pic:spPr>
              </pic:pic>
            </a:graphicData>
          </a:graphic>
        </wp:inline>
      </w:drawing>
    </w:r>
    <w:r w:rsidR="005B6C8C">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5BFC"/>
    <w:multiLevelType w:val="multilevel"/>
    <w:tmpl w:val="5E58BF14"/>
    <w:lvl w:ilvl="0">
      <w:start w:val="6"/>
      <w:numFmt w:val="decimal"/>
      <w:lvlText w:val="%1"/>
      <w:lvlJc w:val="left"/>
      <w:pPr>
        <w:ind w:left="720" w:hanging="360"/>
      </w:pPr>
      <w:rPr>
        <w:b/>
        <w:vertAlign w:val="baseline"/>
      </w:rPr>
    </w:lvl>
    <w:lvl w:ilvl="1">
      <w:start w:val="1"/>
      <w:numFmt w:val="decimal"/>
      <w:lvlText w:val="%1.%2"/>
      <w:lvlJc w:val="left"/>
      <w:pPr>
        <w:ind w:left="1069" w:hanging="360"/>
      </w:pPr>
      <w:rPr>
        <w:vertAlign w:val="baseline"/>
      </w:rPr>
    </w:lvl>
    <w:lvl w:ilvl="2">
      <w:start w:val="1"/>
      <w:numFmt w:val="decimal"/>
      <w:lvlText w:val="%1.%2.%3"/>
      <w:lvlJc w:val="left"/>
      <w:pPr>
        <w:ind w:left="1778" w:hanging="720"/>
      </w:pPr>
      <w:rPr>
        <w:vertAlign w:val="baseline"/>
      </w:rPr>
    </w:lvl>
    <w:lvl w:ilvl="3">
      <w:start w:val="1"/>
      <w:numFmt w:val="decimal"/>
      <w:lvlText w:val="%1.%2.%3.%4"/>
      <w:lvlJc w:val="left"/>
      <w:pPr>
        <w:ind w:left="2127" w:hanging="720"/>
      </w:pPr>
      <w:rPr>
        <w:vertAlign w:val="baseline"/>
      </w:rPr>
    </w:lvl>
    <w:lvl w:ilvl="4">
      <w:start w:val="1"/>
      <w:numFmt w:val="decimal"/>
      <w:lvlText w:val="%1.%2.%3.%4.%5"/>
      <w:lvlJc w:val="left"/>
      <w:pPr>
        <w:ind w:left="2836" w:hanging="1079"/>
      </w:pPr>
      <w:rPr>
        <w:vertAlign w:val="baseline"/>
      </w:rPr>
    </w:lvl>
    <w:lvl w:ilvl="5">
      <w:start w:val="1"/>
      <w:numFmt w:val="decimal"/>
      <w:lvlText w:val="%1.%2.%3.%4.%5.%6"/>
      <w:lvlJc w:val="left"/>
      <w:pPr>
        <w:ind w:left="3185" w:hanging="1080"/>
      </w:pPr>
      <w:rPr>
        <w:vertAlign w:val="baseline"/>
      </w:rPr>
    </w:lvl>
    <w:lvl w:ilvl="6">
      <w:start w:val="1"/>
      <w:numFmt w:val="decimal"/>
      <w:lvlText w:val="%1.%2.%3.%4.%5.%6.%7"/>
      <w:lvlJc w:val="left"/>
      <w:pPr>
        <w:ind w:left="3894" w:hanging="1440"/>
      </w:pPr>
      <w:rPr>
        <w:vertAlign w:val="baseline"/>
      </w:rPr>
    </w:lvl>
    <w:lvl w:ilvl="7">
      <w:start w:val="1"/>
      <w:numFmt w:val="decimal"/>
      <w:lvlText w:val="%1.%2.%3.%4.%5.%6.%7.%8"/>
      <w:lvlJc w:val="left"/>
      <w:pPr>
        <w:ind w:left="4243" w:hanging="1440"/>
      </w:pPr>
      <w:rPr>
        <w:vertAlign w:val="baseline"/>
      </w:rPr>
    </w:lvl>
    <w:lvl w:ilvl="8">
      <w:start w:val="1"/>
      <w:numFmt w:val="decimal"/>
      <w:lvlText w:val="%1.%2.%3.%4.%5.%6.%7.%8.%9"/>
      <w:lvlJc w:val="left"/>
      <w:pPr>
        <w:ind w:left="4952" w:hanging="1800"/>
      </w:pPr>
      <w:rPr>
        <w:vertAlign w:val="baseline"/>
      </w:rPr>
    </w:lvl>
  </w:abstractNum>
  <w:abstractNum w:abstractNumId="1" w15:restartNumberingAfterBreak="0">
    <w:nsid w:val="1C05256D"/>
    <w:multiLevelType w:val="multilevel"/>
    <w:tmpl w:val="FEBC03A4"/>
    <w:lvl w:ilvl="0">
      <w:start w:val="1"/>
      <w:numFmt w:val="decimal"/>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F6E6F57"/>
    <w:multiLevelType w:val="multilevel"/>
    <w:tmpl w:val="53E87134"/>
    <w:lvl w:ilvl="0">
      <w:start w:val="7"/>
      <w:numFmt w:val="decimal"/>
      <w:lvlText w:val="%1"/>
      <w:lvlJc w:val="left"/>
      <w:pPr>
        <w:ind w:left="360" w:hanging="360"/>
      </w:pPr>
      <w:rPr>
        <w:vertAlign w:val="baseline"/>
      </w:rPr>
    </w:lvl>
    <w:lvl w:ilvl="1">
      <w:start w:val="2"/>
      <w:numFmt w:val="decimal"/>
      <w:lvlText w:val="%1.%2"/>
      <w:lvlJc w:val="left"/>
      <w:pPr>
        <w:ind w:left="1069" w:hanging="36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2847" w:hanging="72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625" w:hanging="108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403" w:hanging="1440"/>
      </w:pPr>
      <w:rPr>
        <w:vertAlign w:val="baseline"/>
      </w:rPr>
    </w:lvl>
    <w:lvl w:ilvl="8">
      <w:start w:val="1"/>
      <w:numFmt w:val="decimal"/>
      <w:lvlText w:val="%1.%2.%3.%4.%5.%6.%7.%8.%9"/>
      <w:lvlJc w:val="left"/>
      <w:pPr>
        <w:ind w:left="7472" w:hanging="1800"/>
      </w:pPr>
      <w:rPr>
        <w:vertAlign w:val="baseline"/>
      </w:rPr>
    </w:lvl>
  </w:abstractNum>
  <w:abstractNum w:abstractNumId="3" w15:restartNumberingAfterBreak="0">
    <w:nsid w:val="209813D6"/>
    <w:multiLevelType w:val="multilevel"/>
    <w:tmpl w:val="7638D20A"/>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 w15:restartNumberingAfterBreak="0">
    <w:nsid w:val="3D2045D6"/>
    <w:multiLevelType w:val="multilevel"/>
    <w:tmpl w:val="D5DA917A"/>
    <w:lvl w:ilvl="0">
      <w:start w:val="1"/>
      <w:numFmt w:val="bullet"/>
      <w:lvlText w:val="●"/>
      <w:lvlJc w:val="left"/>
      <w:pPr>
        <w:ind w:left="1723"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D5C25A3"/>
    <w:multiLevelType w:val="multilevel"/>
    <w:tmpl w:val="0C1AB36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192767652">
    <w:abstractNumId w:val="3"/>
  </w:num>
  <w:num w:numId="2" w16cid:durableId="533150613">
    <w:abstractNumId w:val="1"/>
  </w:num>
  <w:num w:numId="3" w16cid:durableId="433792156">
    <w:abstractNumId w:val="0"/>
  </w:num>
  <w:num w:numId="4" w16cid:durableId="112329004">
    <w:abstractNumId w:val="2"/>
  </w:num>
  <w:num w:numId="5" w16cid:durableId="1633485123">
    <w:abstractNumId w:val="5"/>
  </w:num>
  <w:num w:numId="6" w16cid:durableId="440413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EC9"/>
    <w:rsid w:val="0001766E"/>
    <w:rsid w:val="0003470E"/>
    <w:rsid w:val="00114B25"/>
    <w:rsid w:val="00195604"/>
    <w:rsid w:val="001A1AD8"/>
    <w:rsid w:val="00213917"/>
    <w:rsid w:val="00226EC9"/>
    <w:rsid w:val="002B76F6"/>
    <w:rsid w:val="002D02E7"/>
    <w:rsid w:val="003208B2"/>
    <w:rsid w:val="00464EA4"/>
    <w:rsid w:val="004707D1"/>
    <w:rsid w:val="004D1C89"/>
    <w:rsid w:val="005B6C8C"/>
    <w:rsid w:val="00603635"/>
    <w:rsid w:val="006B3201"/>
    <w:rsid w:val="007F504E"/>
    <w:rsid w:val="00852F8E"/>
    <w:rsid w:val="009A7A11"/>
    <w:rsid w:val="009E353F"/>
    <w:rsid w:val="00B104EE"/>
    <w:rsid w:val="00B20B99"/>
    <w:rsid w:val="00C15B80"/>
    <w:rsid w:val="00C737FF"/>
    <w:rsid w:val="00CB1173"/>
    <w:rsid w:val="00CD6F2B"/>
    <w:rsid w:val="00D666FC"/>
    <w:rsid w:val="00E75616"/>
    <w:rsid w:val="00F67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8FDAB"/>
  <w15:docId w15:val="{48BBBF6C-32A1-4BBE-B216-5593F60DE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6" w:space="1" w:color="000000"/>
        <w:left w:val="single" w:sz="6" w:space="1" w:color="000000"/>
        <w:bottom w:val="single" w:sz="6" w:space="1" w:color="000000"/>
        <w:right w:val="single" w:sz="6" w:space="1" w:color="000000"/>
      </w:pBd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E353F"/>
  </w:style>
  <w:style w:type="paragraph" w:styleId="Header">
    <w:name w:val="header"/>
    <w:basedOn w:val="Normal"/>
    <w:link w:val="HeaderChar"/>
    <w:uiPriority w:val="99"/>
    <w:unhideWhenUsed/>
    <w:rsid w:val="005B6C8C"/>
    <w:pPr>
      <w:tabs>
        <w:tab w:val="center" w:pos="4513"/>
        <w:tab w:val="right" w:pos="9026"/>
      </w:tabs>
    </w:pPr>
  </w:style>
  <w:style w:type="character" w:customStyle="1" w:styleId="HeaderChar">
    <w:name w:val="Header Char"/>
    <w:basedOn w:val="DefaultParagraphFont"/>
    <w:link w:val="Header"/>
    <w:uiPriority w:val="99"/>
    <w:rsid w:val="005B6C8C"/>
  </w:style>
  <w:style w:type="paragraph" w:styleId="Footer">
    <w:name w:val="footer"/>
    <w:basedOn w:val="Normal"/>
    <w:link w:val="FooterChar"/>
    <w:uiPriority w:val="99"/>
    <w:unhideWhenUsed/>
    <w:rsid w:val="005B6C8C"/>
    <w:pPr>
      <w:tabs>
        <w:tab w:val="center" w:pos="4513"/>
        <w:tab w:val="right" w:pos="9026"/>
      </w:tabs>
    </w:pPr>
  </w:style>
  <w:style w:type="character" w:customStyle="1" w:styleId="FooterChar">
    <w:name w:val="Footer Char"/>
    <w:basedOn w:val="DefaultParagraphFont"/>
    <w:link w:val="Footer"/>
    <w:uiPriority w:val="99"/>
    <w:rsid w:val="005B6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991</Words>
  <Characters>5317</Characters>
  <Application>Microsoft Office Word</Application>
  <DocSecurity>0</DocSecurity>
  <Lines>166</Lines>
  <Paragraphs>54</Paragraphs>
  <ScaleCrop>false</ScaleCrop>
  <Company>Scottish Government</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Maclennan</cp:lastModifiedBy>
  <cp:revision>15</cp:revision>
  <dcterms:created xsi:type="dcterms:W3CDTF">2024-10-01T15:37:00Z</dcterms:created>
  <dcterms:modified xsi:type="dcterms:W3CDTF">2025-11-07T10:37:00Z</dcterms:modified>
</cp:coreProperties>
</file>