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EAA2" w14:textId="7620396D" w:rsidR="00F02DE8" w:rsidRDefault="00CC39FF">
      <w:pPr>
        <w:rPr>
          <w:rFonts w:ascii="Arial" w:hAnsi="Arial" w:cs="Arial"/>
          <w:color w:val="1F3864" w:themeColor="accent1" w:themeShade="80"/>
          <w:sz w:val="28"/>
          <w:szCs w:val="28"/>
        </w:rPr>
      </w:pPr>
      <w:r w:rsidRPr="00CC39FF">
        <w:rPr>
          <w:rFonts w:ascii="Arial" w:hAnsi="Arial" w:cs="Arial"/>
          <w:noProof/>
          <w:sz w:val="28"/>
          <w:szCs w:val="28"/>
        </w:rPr>
        <w:drawing>
          <wp:anchor distT="0" distB="0" distL="114300" distR="114300" simplePos="0" relativeHeight="251658240" behindDoc="1" locked="0" layoutInCell="1" allowOverlap="1" wp14:anchorId="0CFAA1E4" wp14:editId="5FA6C535">
            <wp:simplePos x="0" y="0"/>
            <wp:positionH relativeFrom="margin">
              <wp:posOffset>3947557</wp:posOffset>
            </wp:positionH>
            <wp:positionV relativeFrom="paragraph">
              <wp:posOffset>0</wp:posOffset>
            </wp:positionV>
            <wp:extent cx="1816100" cy="1133475"/>
            <wp:effectExtent l="0" t="0" r="0" b="9525"/>
            <wp:wrapTight wrapText="bothSides">
              <wp:wrapPolygon edited="0">
                <wp:start x="0" y="0"/>
                <wp:lineTo x="0" y="21418"/>
                <wp:lineTo x="21298" y="21418"/>
                <wp:lineTo x="21298" y="0"/>
                <wp:lineTo x="0" y="0"/>
              </wp:wrapPolygon>
            </wp:wrapTight>
            <wp:docPr id="2" name="Picture 2"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 vector graphic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133475"/>
                    </a:xfrm>
                    <a:prstGeom prst="rect">
                      <a:avLst/>
                    </a:prstGeom>
                    <a:noFill/>
                  </pic:spPr>
                </pic:pic>
              </a:graphicData>
            </a:graphic>
            <wp14:sizeRelH relativeFrom="margin">
              <wp14:pctWidth>0</wp14:pctWidth>
            </wp14:sizeRelH>
            <wp14:sizeRelV relativeFrom="margin">
              <wp14:pctHeight>0</wp14:pctHeight>
            </wp14:sizeRelV>
          </wp:anchor>
        </w:drawing>
      </w:r>
      <w:r w:rsidRPr="00CC39FF">
        <w:rPr>
          <w:rFonts w:ascii="Arial" w:hAnsi="Arial" w:cs="Arial"/>
          <w:color w:val="1F3864" w:themeColor="accent1" w:themeShade="80"/>
          <w:sz w:val="28"/>
          <w:szCs w:val="28"/>
        </w:rPr>
        <w:t xml:space="preserve">Supporting </w:t>
      </w:r>
      <w:r w:rsidRPr="00CC39FF">
        <w:rPr>
          <w:rFonts w:ascii="Arial" w:hAnsi="Arial" w:cs="Arial"/>
          <w:b/>
          <w:bCs/>
          <w:color w:val="1F3864" w:themeColor="accent1" w:themeShade="80"/>
          <w:sz w:val="28"/>
          <w:szCs w:val="28"/>
        </w:rPr>
        <w:t>Community Learning and</w:t>
      </w:r>
      <w:r w:rsidRPr="00CC39FF">
        <w:rPr>
          <w:rFonts w:ascii="Arial" w:hAnsi="Arial" w:cs="Arial"/>
          <w:color w:val="1F3864" w:themeColor="accent1" w:themeShade="80"/>
          <w:sz w:val="28"/>
          <w:szCs w:val="28"/>
        </w:rPr>
        <w:t xml:space="preserve"> </w:t>
      </w:r>
      <w:r w:rsidRPr="00CC39FF">
        <w:rPr>
          <w:rFonts w:ascii="Arial" w:hAnsi="Arial" w:cs="Arial"/>
          <w:b/>
          <w:bCs/>
          <w:color w:val="1F3864" w:themeColor="accent1" w:themeShade="80"/>
          <w:sz w:val="28"/>
          <w:szCs w:val="28"/>
        </w:rPr>
        <w:t>Development</w:t>
      </w:r>
      <w:r w:rsidRPr="00CC39FF">
        <w:rPr>
          <w:rFonts w:ascii="Arial" w:hAnsi="Arial" w:cs="Arial"/>
          <w:color w:val="1F3864" w:themeColor="accent1" w:themeShade="80"/>
          <w:sz w:val="28"/>
          <w:szCs w:val="28"/>
        </w:rPr>
        <w:t xml:space="preserve"> practice in the North of Scotland through professional learning</w:t>
      </w:r>
    </w:p>
    <w:p w14:paraId="01E2E214" w14:textId="7807B7D5" w:rsidR="00CC39FF" w:rsidRPr="00CC39FF" w:rsidRDefault="00CC39FF">
      <w:pPr>
        <w:rPr>
          <w:rFonts w:ascii="Arial" w:hAnsi="Arial" w:cs="Arial"/>
          <w:color w:val="1F3864" w:themeColor="accent1" w:themeShade="80"/>
          <w:sz w:val="4"/>
          <w:szCs w:val="4"/>
        </w:rPr>
      </w:pPr>
    </w:p>
    <w:p w14:paraId="5B246AC7" w14:textId="40158074" w:rsidR="00CC39FF" w:rsidRDefault="00CC39FF" w:rsidP="00CC39FF">
      <w:pPr>
        <w:shd w:val="clear" w:color="auto" w:fill="1F3864" w:themeFill="accent1" w:themeFillShade="80"/>
        <w:rPr>
          <w:color w:val="1F3864" w:themeColor="accent1" w:themeShade="80"/>
          <w:sz w:val="8"/>
          <w:szCs w:val="8"/>
        </w:rPr>
      </w:pPr>
    </w:p>
    <w:p w14:paraId="75BB19DC" w14:textId="77777777" w:rsidR="00447C5D" w:rsidRDefault="00C93E99" w:rsidP="00C93E99">
      <w:pPr>
        <w:spacing w:after="0" w:line="240" w:lineRule="auto"/>
        <w:rPr>
          <w:rFonts w:ascii="Arial" w:eastAsia="Times New Roman" w:hAnsi="Arial" w:cs="Arial"/>
          <w:b/>
          <w:lang w:val="en-US"/>
        </w:rPr>
      </w:pPr>
      <w:r w:rsidRPr="00DC2C69">
        <w:rPr>
          <w:rFonts w:ascii="Arial" w:eastAsia="Times New Roman" w:hAnsi="Arial" w:cs="Arial"/>
          <w:b/>
          <w:sz w:val="24"/>
          <w:szCs w:val="24"/>
          <w:lang w:val="en-US"/>
        </w:rPr>
        <w:t xml:space="preserve">Memorandum of Agreement between </w:t>
      </w:r>
      <w:r w:rsidR="00447C5D" w:rsidRPr="00DC2C69">
        <w:rPr>
          <w:rFonts w:ascii="Arial" w:eastAsia="Times New Roman" w:hAnsi="Arial" w:cs="Arial"/>
          <w:b/>
          <w:sz w:val="24"/>
          <w:szCs w:val="24"/>
          <w:lang w:val="en-US"/>
        </w:rPr>
        <w:t>partner organisations</w:t>
      </w:r>
      <w:r w:rsidR="00447C5D">
        <w:rPr>
          <w:rFonts w:ascii="Arial" w:eastAsia="Times New Roman" w:hAnsi="Arial" w:cs="Arial"/>
          <w:b/>
          <w:lang w:val="en-US"/>
        </w:rPr>
        <w:t>:</w:t>
      </w:r>
    </w:p>
    <w:p w14:paraId="50261542" w14:textId="77777777"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Aberdeen City Council</w:t>
      </w:r>
    </w:p>
    <w:p w14:paraId="32EAE76B" w14:textId="77777777"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Aberdeenshire Council</w:t>
      </w:r>
    </w:p>
    <w:p w14:paraId="74CD0BEE" w14:textId="794FA4A4"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Aberdeenshire Voluntary Action</w:t>
      </w:r>
    </w:p>
    <w:p w14:paraId="7F6C1917" w14:textId="5EAB805B"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TSI Moray</w:t>
      </w:r>
    </w:p>
    <w:p w14:paraId="7467FE52" w14:textId="7DB01097"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Moray Council</w:t>
      </w:r>
    </w:p>
    <w:p w14:paraId="78C5FC70" w14:textId="5C02D3B2"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Highland Council /High Life Highland</w:t>
      </w:r>
    </w:p>
    <w:p w14:paraId="7380300C" w14:textId="222BB772"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Highland TSI</w:t>
      </w:r>
    </w:p>
    <w:p w14:paraId="02296011" w14:textId="277B9EB6"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Shetland Islands Council</w:t>
      </w:r>
    </w:p>
    <w:p w14:paraId="4C8461FD" w14:textId="42B30CFC"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Voluntary Action Shetland</w:t>
      </w:r>
    </w:p>
    <w:p w14:paraId="6A05F45D" w14:textId="6FFE44AD"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Orkney Islands Council</w:t>
      </w:r>
    </w:p>
    <w:p w14:paraId="089D8601" w14:textId="732CDA5B"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Voluntary Action Orkney</w:t>
      </w:r>
    </w:p>
    <w:p w14:paraId="1AC1C095" w14:textId="426CEA28"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Argyll and Bute Council</w:t>
      </w:r>
    </w:p>
    <w:p w14:paraId="7567184D" w14:textId="4C68C1A6"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Comhairle nan Eilean Siar</w:t>
      </w:r>
    </w:p>
    <w:p w14:paraId="2DF98822" w14:textId="01D3FAB6" w:rsidR="00447C5D" w:rsidRDefault="00447C5D" w:rsidP="00C93E99">
      <w:pPr>
        <w:spacing w:after="0" w:line="240" w:lineRule="auto"/>
        <w:rPr>
          <w:rFonts w:ascii="Arial" w:eastAsia="Times New Roman" w:hAnsi="Arial" w:cs="Arial"/>
          <w:b/>
          <w:lang w:val="en-US"/>
        </w:rPr>
      </w:pPr>
      <w:r>
        <w:rPr>
          <w:rFonts w:ascii="Arial" w:eastAsia="Times New Roman" w:hAnsi="Arial" w:cs="Arial"/>
          <w:b/>
          <w:lang w:val="en-US"/>
        </w:rPr>
        <w:t>TSI Western Isles</w:t>
      </w:r>
    </w:p>
    <w:p w14:paraId="25F6A9C0" w14:textId="77777777" w:rsidR="00C93E99" w:rsidRPr="00C93E99" w:rsidRDefault="00C93E99" w:rsidP="00C93E99">
      <w:pPr>
        <w:spacing w:after="0" w:line="240" w:lineRule="auto"/>
        <w:rPr>
          <w:rFonts w:ascii="Arial" w:eastAsia="Times New Roman" w:hAnsi="Arial" w:cs="Arial"/>
          <w:b/>
          <w:lang w:val="en-US"/>
        </w:rPr>
      </w:pPr>
    </w:p>
    <w:p w14:paraId="02DAFF6C" w14:textId="77777777" w:rsidR="00C93E99" w:rsidRPr="00C93E99" w:rsidRDefault="00C93E99" w:rsidP="00C93E99">
      <w:pPr>
        <w:spacing w:after="0" w:line="240" w:lineRule="auto"/>
        <w:rPr>
          <w:rFonts w:ascii="Arial" w:eastAsia="Times New Roman" w:hAnsi="Arial" w:cs="Arial"/>
          <w:b/>
          <w:i/>
          <w:lang w:val="en-US"/>
        </w:rPr>
      </w:pPr>
      <w:r w:rsidRPr="00C93E99">
        <w:rPr>
          <w:rFonts w:ascii="Arial" w:eastAsia="Times New Roman" w:hAnsi="Arial" w:cs="Arial"/>
          <w:b/>
          <w:i/>
          <w:lang w:val="en-US"/>
        </w:rPr>
        <w:t xml:space="preserve">Collaboration in Continuing Professional Development for CLD practitioners </w:t>
      </w:r>
    </w:p>
    <w:p w14:paraId="26858F74" w14:textId="77777777" w:rsidR="00C93E99" w:rsidRPr="00C93E99" w:rsidRDefault="00C93E99" w:rsidP="00C93E99">
      <w:pPr>
        <w:spacing w:after="0" w:line="240" w:lineRule="auto"/>
        <w:rPr>
          <w:rFonts w:ascii="Arial" w:eastAsia="Times New Roman" w:hAnsi="Arial" w:cs="Arial"/>
          <w:b/>
          <w:lang w:val="en-US"/>
        </w:rPr>
      </w:pPr>
    </w:p>
    <w:p w14:paraId="6CDD17FA" w14:textId="06CB3BC8" w:rsidR="00C93E99" w:rsidRPr="00C93E99" w:rsidRDefault="00C93E99" w:rsidP="00C93E99">
      <w:pPr>
        <w:spacing w:after="0" w:line="240" w:lineRule="auto"/>
        <w:rPr>
          <w:rFonts w:ascii="Arial" w:eastAsia="Times New Roman" w:hAnsi="Arial" w:cs="Arial"/>
          <w:lang w:val="en-US"/>
        </w:rPr>
      </w:pPr>
      <w:r w:rsidRPr="00C93E99">
        <w:rPr>
          <w:rFonts w:ascii="Arial" w:eastAsia="Times New Roman" w:hAnsi="Arial" w:cs="Arial"/>
          <w:lang w:val="en-US"/>
        </w:rPr>
        <w:t>At our meeting o</w:t>
      </w:r>
      <w:r w:rsidR="00A013C2">
        <w:rPr>
          <w:rFonts w:ascii="Arial" w:eastAsia="Times New Roman" w:hAnsi="Arial" w:cs="Arial"/>
          <w:lang w:val="en-US"/>
        </w:rPr>
        <w:t>n</w:t>
      </w:r>
      <w:r w:rsidR="00332210">
        <w:rPr>
          <w:rFonts w:ascii="Arial" w:eastAsia="Times New Roman" w:hAnsi="Arial" w:cs="Arial"/>
          <w:lang w:val="en-US"/>
        </w:rPr>
        <w:t xml:space="preserve"> 27</w:t>
      </w:r>
      <w:r w:rsidR="00332210" w:rsidRPr="00332210">
        <w:rPr>
          <w:rFonts w:ascii="Arial" w:eastAsia="Times New Roman" w:hAnsi="Arial" w:cs="Arial"/>
          <w:vertAlign w:val="superscript"/>
          <w:lang w:val="en-US"/>
        </w:rPr>
        <w:t>th</w:t>
      </w:r>
      <w:r w:rsidR="00332210">
        <w:rPr>
          <w:rFonts w:ascii="Arial" w:eastAsia="Times New Roman" w:hAnsi="Arial" w:cs="Arial"/>
          <w:lang w:val="en-US"/>
        </w:rPr>
        <w:t xml:space="preserve"> October 2022</w:t>
      </w:r>
      <w:r w:rsidR="00A013C2">
        <w:rPr>
          <w:rFonts w:ascii="Arial" w:eastAsia="Times New Roman" w:hAnsi="Arial" w:cs="Arial"/>
          <w:lang w:val="en-US"/>
        </w:rPr>
        <w:t xml:space="preserve"> </w:t>
      </w:r>
      <w:r w:rsidRPr="00C93E99">
        <w:rPr>
          <w:rFonts w:ascii="Arial" w:eastAsia="Times New Roman" w:hAnsi="Arial" w:cs="Arial"/>
          <w:lang w:val="en-US"/>
        </w:rPr>
        <w:t xml:space="preserve">we agreed and updated the basis upon which we would continue to develop our collaboration in the field of continuing professional development for </w:t>
      </w:r>
      <w:r w:rsidR="00CD2B14">
        <w:rPr>
          <w:rFonts w:ascii="Arial" w:eastAsia="Times New Roman" w:hAnsi="Arial" w:cs="Arial"/>
          <w:lang w:val="en-US"/>
        </w:rPr>
        <w:t>Community Learning and Development (</w:t>
      </w:r>
      <w:r w:rsidRPr="00C93E99">
        <w:rPr>
          <w:rFonts w:ascii="Arial" w:eastAsia="Times New Roman" w:hAnsi="Arial" w:cs="Arial"/>
          <w:lang w:val="en-US"/>
        </w:rPr>
        <w:t>CLD</w:t>
      </w:r>
      <w:r w:rsidR="00CD2B14">
        <w:rPr>
          <w:rFonts w:ascii="Arial" w:eastAsia="Times New Roman" w:hAnsi="Arial" w:cs="Arial"/>
          <w:lang w:val="en-US"/>
        </w:rPr>
        <w:t>)</w:t>
      </w:r>
      <w:r w:rsidRPr="00C93E99">
        <w:rPr>
          <w:rFonts w:ascii="Arial" w:eastAsia="Times New Roman" w:hAnsi="Arial" w:cs="Arial"/>
          <w:lang w:val="en-US"/>
        </w:rPr>
        <w:t xml:space="preserve"> practitioners in the North of Scotland.</w:t>
      </w:r>
    </w:p>
    <w:p w14:paraId="78EDC38F" w14:textId="77777777" w:rsidR="00C93E99" w:rsidRPr="00C93E99" w:rsidRDefault="00C93E99" w:rsidP="00C93E99">
      <w:pPr>
        <w:spacing w:after="0" w:line="240" w:lineRule="auto"/>
        <w:rPr>
          <w:rFonts w:ascii="Arial" w:eastAsia="Times New Roman" w:hAnsi="Arial" w:cs="Arial"/>
          <w:lang w:val="en-US"/>
        </w:rPr>
      </w:pPr>
    </w:p>
    <w:p w14:paraId="41E0423C" w14:textId="4E4FDA64" w:rsidR="00C93E99" w:rsidRPr="00236ABF" w:rsidRDefault="00C93E99" w:rsidP="00236ABF">
      <w:pPr>
        <w:spacing w:after="0" w:line="240" w:lineRule="auto"/>
        <w:rPr>
          <w:rFonts w:ascii="Arial" w:eastAsia="Times New Roman" w:hAnsi="Arial" w:cs="Arial"/>
          <w:lang w:val="en-US"/>
        </w:rPr>
      </w:pPr>
      <w:r w:rsidRPr="00C93E99">
        <w:rPr>
          <w:rFonts w:ascii="Arial" w:eastAsia="Times New Roman" w:hAnsi="Arial" w:cs="Arial"/>
          <w:lang w:val="en-US"/>
        </w:rPr>
        <w:t>We agree that</w:t>
      </w:r>
      <w:r w:rsidR="00236ABF">
        <w:rPr>
          <w:rFonts w:ascii="Arial" w:eastAsia="Times New Roman" w:hAnsi="Arial" w:cs="Arial"/>
          <w:lang w:val="en-US"/>
        </w:rPr>
        <w:t xml:space="preserve"> </w:t>
      </w:r>
      <w:r w:rsidRPr="00236ABF">
        <w:rPr>
          <w:rFonts w:ascii="Arial" w:eastAsia="Times New Roman" w:hAnsi="Arial" w:cs="Arial"/>
          <w:lang w:val="en-US"/>
        </w:rPr>
        <w:t xml:space="preserve">Learn North is a partnership of community learning and development practitioners from the eight North of Scotland Community Learning and Development Partnerships (CLD Partnership) of:  Aberdeenshire; Aberdeen City; Argyll and Bute; Highland; Moray; Orkney; Shetland and Western Isles. </w:t>
      </w:r>
    </w:p>
    <w:p w14:paraId="5359DBAD" w14:textId="77777777" w:rsidR="00C93E99" w:rsidRPr="00C93E99" w:rsidRDefault="00C93E99" w:rsidP="00C93E99">
      <w:pPr>
        <w:spacing w:after="0" w:line="240" w:lineRule="auto"/>
        <w:rPr>
          <w:rFonts w:ascii="Arial" w:eastAsia="Times New Roman" w:hAnsi="Arial" w:cs="Arial"/>
          <w:lang w:val="en-US"/>
        </w:rPr>
      </w:pPr>
    </w:p>
    <w:p w14:paraId="394D5A8F" w14:textId="77777777" w:rsidR="00C93E99" w:rsidRPr="00C93E99" w:rsidRDefault="00C93E99" w:rsidP="00C93E99">
      <w:pPr>
        <w:spacing w:after="0" w:line="240" w:lineRule="auto"/>
        <w:rPr>
          <w:rFonts w:ascii="Arial" w:eastAsia="Times New Roman" w:hAnsi="Arial" w:cs="Arial"/>
          <w:lang w:val="en-US"/>
        </w:rPr>
      </w:pPr>
      <w:r w:rsidRPr="00C93E99">
        <w:rPr>
          <w:rFonts w:ascii="Arial" w:eastAsia="Times New Roman" w:hAnsi="Arial" w:cs="Arial"/>
          <w:lang w:val="en-US"/>
        </w:rPr>
        <w:t xml:space="preserve">We recognise the added value of working together to achieve best practice standards across the north of the country by up skilling the CLD workforce. </w:t>
      </w:r>
    </w:p>
    <w:p w14:paraId="6797EA33" w14:textId="77777777" w:rsidR="00C93E99" w:rsidRPr="00C93E99" w:rsidRDefault="00C93E99" w:rsidP="00C93E99">
      <w:pPr>
        <w:spacing w:after="0" w:line="240" w:lineRule="auto"/>
        <w:rPr>
          <w:rFonts w:ascii="Arial" w:eastAsia="Times New Roman" w:hAnsi="Arial" w:cs="Arial"/>
          <w:lang w:val="en-US"/>
        </w:rPr>
      </w:pPr>
    </w:p>
    <w:p w14:paraId="4A00A6F4" w14:textId="77777777" w:rsidR="00C93E99" w:rsidRPr="00C93E99" w:rsidRDefault="00C93E99" w:rsidP="00C93E99">
      <w:pPr>
        <w:spacing w:after="0" w:line="240" w:lineRule="auto"/>
        <w:rPr>
          <w:rFonts w:ascii="Arial" w:eastAsia="Times New Roman" w:hAnsi="Arial" w:cs="Arial"/>
          <w:lang w:val="en-US"/>
        </w:rPr>
      </w:pPr>
      <w:r w:rsidRPr="00C93E99">
        <w:rPr>
          <w:rFonts w:ascii="Arial" w:eastAsia="Times New Roman" w:hAnsi="Arial" w:cs="Arial"/>
          <w:lang w:val="en-US"/>
        </w:rPr>
        <w:t>We aim to improve opportunities and access to Continuing Professional Development (CPD) for the CLD workforce in the eight local authority areas to ensure positive learning outcomes in communities.</w:t>
      </w:r>
    </w:p>
    <w:p w14:paraId="1611C538" w14:textId="77777777" w:rsidR="00C93E99" w:rsidRPr="00C93E99" w:rsidRDefault="00C93E99" w:rsidP="00C93E99">
      <w:pPr>
        <w:spacing w:after="0" w:line="240" w:lineRule="auto"/>
        <w:rPr>
          <w:rFonts w:ascii="Arial" w:eastAsia="Times New Roman" w:hAnsi="Arial" w:cs="Arial"/>
          <w:lang w:val="en-US"/>
        </w:rPr>
      </w:pPr>
    </w:p>
    <w:p w14:paraId="42C7C25F" w14:textId="77777777" w:rsidR="00C93E99" w:rsidRPr="00C93E99" w:rsidRDefault="00C93E99" w:rsidP="00C93E99">
      <w:pPr>
        <w:spacing w:after="0" w:line="240" w:lineRule="auto"/>
        <w:rPr>
          <w:rFonts w:ascii="Arial" w:eastAsia="Times New Roman" w:hAnsi="Arial" w:cs="Arial"/>
          <w:lang w:val="en-US"/>
        </w:rPr>
      </w:pPr>
      <w:r w:rsidRPr="00C93E99">
        <w:rPr>
          <w:rFonts w:ascii="Arial" w:eastAsia="Times New Roman" w:hAnsi="Arial" w:cs="Arial"/>
          <w:lang w:val="en-US"/>
        </w:rPr>
        <w:t>As CLD practitioners, Learn North shares a commitment to supporting positive change in communities and has a thorough understanding of the CPD needs of staff working in the field.</w:t>
      </w:r>
    </w:p>
    <w:p w14:paraId="047885DD" w14:textId="77777777" w:rsidR="00C93E99" w:rsidRPr="00C93E99" w:rsidRDefault="00C93E99" w:rsidP="00C93E99">
      <w:pPr>
        <w:spacing w:after="0" w:line="240" w:lineRule="auto"/>
        <w:rPr>
          <w:rFonts w:ascii="Arial" w:eastAsia="Times New Roman" w:hAnsi="Arial" w:cs="Arial"/>
          <w:lang w:val="en-US"/>
        </w:rPr>
      </w:pPr>
    </w:p>
    <w:p w14:paraId="1EB4307A" w14:textId="77777777" w:rsidR="00C93E99" w:rsidRPr="00C93E99" w:rsidRDefault="00C93E99" w:rsidP="00C93E99">
      <w:pPr>
        <w:numPr>
          <w:ilvl w:val="0"/>
          <w:numId w:val="1"/>
        </w:numPr>
        <w:spacing w:after="0" w:line="240" w:lineRule="auto"/>
        <w:rPr>
          <w:rFonts w:ascii="Arial" w:eastAsia="Times New Roman" w:hAnsi="Arial" w:cs="Arial"/>
          <w:lang w:val="en-US"/>
        </w:rPr>
      </w:pPr>
      <w:r w:rsidRPr="00C93E99">
        <w:rPr>
          <w:rFonts w:ascii="Arial" w:eastAsia="Times New Roman" w:hAnsi="Arial" w:cs="Arial"/>
          <w:lang w:val="en-US"/>
        </w:rPr>
        <w:t xml:space="preserve">We will commit to up to 4 priorities for Learn North that we will progress at any one time. </w:t>
      </w:r>
    </w:p>
    <w:p w14:paraId="01B46CD9" w14:textId="77777777" w:rsidR="00C93E99" w:rsidRPr="00C93E99" w:rsidRDefault="00C93E99" w:rsidP="00C93E99">
      <w:pPr>
        <w:spacing w:after="0" w:line="240" w:lineRule="auto"/>
        <w:ind w:left="1080"/>
        <w:rPr>
          <w:rFonts w:ascii="Arial" w:eastAsia="Times New Roman" w:hAnsi="Arial" w:cs="Arial"/>
          <w:lang w:val="en-US"/>
        </w:rPr>
      </w:pPr>
    </w:p>
    <w:p w14:paraId="01C080FA" w14:textId="77777777" w:rsidR="00C93E99" w:rsidRPr="00C93E99" w:rsidRDefault="00C93E99" w:rsidP="00C93E99">
      <w:pPr>
        <w:numPr>
          <w:ilvl w:val="0"/>
          <w:numId w:val="1"/>
        </w:numPr>
        <w:spacing w:after="0" w:line="240" w:lineRule="auto"/>
        <w:rPr>
          <w:rFonts w:ascii="Arial" w:eastAsia="Times New Roman" w:hAnsi="Arial" w:cs="Arial"/>
          <w:lang w:val="en-US"/>
        </w:rPr>
      </w:pPr>
      <w:r w:rsidRPr="00C93E99">
        <w:rPr>
          <w:rFonts w:ascii="Arial" w:eastAsia="Times New Roman" w:hAnsi="Arial" w:cs="Arial"/>
          <w:lang w:val="en-US"/>
        </w:rPr>
        <w:t>In relation to external funding:</w:t>
      </w:r>
    </w:p>
    <w:p w14:paraId="51209684" w14:textId="77777777" w:rsidR="00C93E99" w:rsidRPr="00C93E99" w:rsidRDefault="00C93E99" w:rsidP="00C93E99">
      <w:pPr>
        <w:spacing w:after="0" w:line="240" w:lineRule="auto"/>
        <w:ind w:left="1080"/>
        <w:rPr>
          <w:rFonts w:ascii="Arial" w:eastAsia="Times New Roman" w:hAnsi="Arial" w:cs="Arial"/>
          <w:lang w:val="en-US"/>
        </w:rPr>
      </w:pPr>
    </w:p>
    <w:p w14:paraId="6A3B306B" w14:textId="77777777" w:rsidR="00C93E99" w:rsidRPr="00C93E99" w:rsidRDefault="00C93E99" w:rsidP="00C93E99">
      <w:pPr>
        <w:numPr>
          <w:ilvl w:val="0"/>
          <w:numId w:val="2"/>
        </w:numPr>
        <w:spacing w:after="0" w:line="240" w:lineRule="auto"/>
        <w:rPr>
          <w:rFonts w:ascii="Arial" w:eastAsia="Times New Roman" w:hAnsi="Arial" w:cs="Arial"/>
          <w:lang w:val="en-US"/>
        </w:rPr>
      </w:pPr>
      <w:r w:rsidRPr="00C93E99">
        <w:rPr>
          <w:rFonts w:ascii="Arial" w:eastAsia="Times New Roman" w:hAnsi="Arial" w:cs="Arial"/>
          <w:lang w:val="en-US"/>
        </w:rPr>
        <w:t>we will commit 100% of funding jointly secured to support professional learning to collaborative programmes and activities involving our partnerships;</w:t>
      </w:r>
    </w:p>
    <w:p w14:paraId="7BBD75B3" w14:textId="77777777" w:rsidR="00C93E99" w:rsidRPr="00C93E99" w:rsidRDefault="00C93E99" w:rsidP="00C93E99">
      <w:pPr>
        <w:numPr>
          <w:ilvl w:val="0"/>
          <w:numId w:val="2"/>
        </w:numPr>
        <w:spacing w:after="0" w:line="240" w:lineRule="auto"/>
        <w:rPr>
          <w:rFonts w:ascii="Arial" w:eastAsia="Times New Roman" w:hAnsi="Arial" w:cs="Arial"/>
          <w:lang w:val="en-US"/>
        </w:rPr>
      </w:pPr>
      <w:r w:rsidRPr="00C93E99">
        <w:rPr>
          <w:rFonts w:ascii="Arial" w:eastAsia="Times New Roman" w:hAnsi="Arial" w:cs="Arial"/>
          <w:lang w:val="en-US"/>
        </w:rPr>
        <w:t xml:space="preserve">one partner will act as the budget holder on behalf of Learn North. The specific partner taking on this role will be agreed on an annual basis;   </w:t>
      </w:r>
    </w:p>
    <w:p w14:paraId="2E594565" w14:textId="77777777" w:rsidR="00C93E99" w:rsidRPr="00C93E99" w:rsidRDefault="00C93E99" w:rsidP="00C93E99">
      <w:pPr>
        <w:numPr>
          <w:ilvl w:val="0"/>
          <w:numId w:val="2"/>
        </w:numPr>
        <w:spacing w:after="0" w:line="240" w:lineRule="auto"/>
        <w:rPr>
          <w:rFonts w:ascii="Arial" w:eastAsia="Times New Roman" w:hAnsi="Arial" w:cs="Arial"/>
          <w:lang w:val="en-US"/>
        </w:rPr>
      </w:pPr>
      <w:r w:rsidRPr="00C93E99">
        <w:rPr>
          <w:rFonts w:ascii="Arial" w:eastAsia="Times New Roman" w:hAnsi="Arial" w:cs="Arial"/>
          <w:lang w:val="en-US"/>
        </w:rPr>
        <w:t>all funding secured for Learn North will be used to support our agreed initiatives and priorities;</w:t>
      </w:r>
    </w:p>
    <w:p w14:paraId="31C806CA" w14:textId="77777777" w:rsidR="00C93E99" w:rsidRPr="00C93E99" w:rsidRDefault="00C93E99" w:rsidP="00C93E99">
      <w:pPr>
        <w:numPr>
          <w:ilvl w:val="0"/>
          <w:numId w:val="2"/>
        </w:numPr>
        <w:spacing w:after="0" w:line="240" w:lineRule="auto"/>
        <w:jc w:val="both"/>
        <w:rPr>
          <w:rFonts w:ascii="Arial" w:eastAsia="Times New Roman" w:hAnsi="Arial" w:cs="Arial"/>
          <w:lang w:val="en-US"/>
        </w:rPr>
      </w:pPr>
      <w:r w:rsidRPr="00C93E99">
        <w:rPr>
          <w:rFonts w:ascii="Arial" w:eastAsia="Times New Roman" w:hAnsi="Arial" w:cs="Arial"/>
          <w:lang w:val="en-US"/>
        </w:rPr>
        <w:lastRenderedPageBreak/>
        <w:t>ensure that each partner will manage financial transactions within its own financial regulations;</w:t>
      </w:r>
    </w:p>
    <w:p w14:paraId="61B937B7" w14:textId="3DC12C25" w:rsidR="00C93E99" w:rsidRPr="00C93E99" w:rsidRDefault="00A66747" w:rsidP="00C93E99">
      <w:pPr>
        <w:numPr>
          <w:ilvl w:val="0"/>
          <w:numId w:val="2"/>
        </w:numPr>
        <w:spacing w:after="0" w:line="240" w:lineRule="auto"/>
        <w:jc w:val="both"/>
        <w:rPr>
          <w:rFonts w:ascii="Arial" w:eastAsia="Times New Roman" w:hAnsi="Arial" w:cs="Arial"/>
          <w:lang w:val="en-US"/>
        </w:rPr>
      </w:pPr>
      <w:r w:rsidRPr="00C93E99">
        <w:rPr>
          <w:rFonts w:ascii="Arial" w:eastAsia="Times New Roman" w:hAnsi="Arial" w:cs="Arial"/>
          <w:lang w:val="en-US"/>
        </w:rPr>
        <w:t>plan</w:t>
      </w:r>
      <w:r w:rsidR="00C93E99" w:rsidRPr="00C93E99">
        <w:rPr>
          <w:rFonts w:ascii="Arial" w:eastAsia="Times New Roman" w:hAnsi="Arial" w:cs="Arial"/>
          <w:lang w:val="en-US"/>
        </w:rPr>
        <w:t xml:space="preserve"> to ensure that any unused monies at the end of a financial year are carried forward by the budget holder or another arrangement will be made to secure its continued availability.</w:t>
      </w:r>
    </w:p>
    <w:p w14:paraId="27318D5B" w14:textId="77777777" w:rsidR="00C93E99" w:rsidRPr="00C93E99" w:rsidRDefault="00C93E99" w:rsidP="00C93E99">
      <w:pPr>
        <w:spacing w:after="0" w:line="240" w:lineRule="auto"/>
        <w:rPr>
          <w:rFonts w:ascii="Arial" w:eastAsia="Times New Roman" w:hAnsi="Arial" w:cs="Arial"/>
          <w:lang w:val="en-US"/>
        </w:rPr>
      </w:pPr>
    </w:p>
    <w:p w14:paraId="3308A4AA" w14:textId="77777777" w:rsidR="00C93E99" w:rsidRPr="00C93E99" w:rsidRDefault="00C93E99" w:rsidP="00C93E99">
      <w:pPr>
        <w:numPr>
          <w:ilvl w:val="0"/>
          <w:numId w:val="1"/>
        </w:numPr>
        <w:spacing w:after="0" w:line="240" w:lineRule="auto"/>
        <w:rPr>
          <w:rFonts w:ascii="Arial" w:eastAsia="Times New Roman" w:hAnsi="Arial" w:cs="Arial"/>
          <w:lang w:val="en-US"/>
        </w:rPr>
      </w:pPr>
      <w:r w:rsidRPr="00C93E99">
        <w:rPr>
          <w:rFonts w:ascii="Arial" w:eastAsia="Times New Roman" w:hAnsi="Arial" w:cs="Arial"/>
          <w:lang w:val="en-US"/>
        </w:rPr>
        <w:t>In relation to National Awards we will:</w:t>
      </w:r>
    </w:p>
    <w:p w14:paraId="774D099B" w14:textId="77777777" w:rsidR="00C93E99" w:rsidRPr="00C93E99" w:rsidRDefault="00C93E99" w:rsidP="00C93E99">
      <w:pPr>
        <w:spacing w:after="0" w:line="240" w:lineRule="auto"/>
        <w:ind w:left="1080"/>
        <w:rPr>
          <w:rFonts w:ascii="Arial" w:eastAsia="Times New Roman" w:hAnsi="Arial" w:cs="Arial"/>
          <w:i/>
          <w:lang w:val="en-US"/>
        </w:rPr>
      </w:pPr>
      <w:r w:rsidRPr="00C93E99">
        <w:rPr>
          <w:rFonts w:ascii="Arial" w:eastAsia="Times New Roman" w:hAnsi="Arial" w:cs="Arial"/>
          <w:i/>
          <w:lang w:val="en-US"/>
        </w:rPr>
        <w:t>(By national awards we mean nationally recognised qualifications that are part of the CLD qualifications network/pathway developed by the CLD Standards Council)</w:t>
      </w:r>
    </w:p>
    <w:p w14:paraId="61766A87" w14:textId="77777777" w:rsidR="00C93E99" w:rsidRPr="00C93E99" w:rsidRDefault="00C93E99" w:rsidP="00C93E99">
      <w:pPr>
        <w:spacing w:after="0" w:line="240" w:lineRule="auto"/>
        <w:ind w:left="1080"/>
        <w:rPr>
          <w:rFonts w:ascii="Arial" w:eastAsia="Times New Roman" w:hAnsi="Arial" w:cs="Arial"/>
          <w:i/>
          <w:lang w:val="en-US"/>
        </w:rPr>
      </w:pPr>
    </w:p>
    <w:p w14:paraId="2E7EFE7F" w14:textId="77777777" w:rsidR="00447C5D" w:rsidRPr="00C93E99" w:rsidRDefault="00447C5D" w:rsidP="00447C5D">
      <w:pPr>
        <w:numPr>
          <w:ilvl w:val="1"/>
          <w:numId w:val="1"/>
        </w:numPr>
        <w:spacing w:after="0" w:line="240" w:lineRule="auto"/>
        <w:rPr>
          <w:rFonts w:ascii="Arial" w:eastAsia="Times New Roman" w:hAnsi="Arial" w:cs="Arial"/>
          <w:lang w:val="en-US"/>
        </w:rPr>
      </w:pPr>
      <w:r w:rsidRPr="00C93E99">
        <w:rPr>
          <w:rFonts w:ascii="Arial" w:eastAsia="Times New Roman" w:hAnsi="Arial" w:cs="Arial"/>
          <w:lang w:val="en-US"/>
        </w:rPr>
        <w:t xml:space="preserve">discuss and agree any future collaboration costs in the development of new </w:t>
      </w:r>
    </w:p>
    <w:p w14:paraId="58F60DD3" w14:textId="77777777" w:rsidR="00447C5D" w:rsidRPr="00C93E99" w:rsidRDefault="00447C5D" w:rsidP="00447C5D">
      <w:pPr>
        <w:spacing w:after="0" w:line="240" w:lineRule="auto"/>
        <w:ind w:left="1080"/>
        <w:rPr>
          <w:rFonts w:ascii="Arial" w:eastAsia="Times New Roman" w:hAnsi="Arial" w:cs="Arial"/>
          <w:lang w:val="en-US"/>
        </w:rPr>
      </w:pPr>
      <w:r w:rsidRPr="00C93E99">
        <w:rPr>
          <w:rFonts w:ascii="Arial" w:eastAsia="Times New Roman" w:hAnsi="Arial" w:cs="Arial"/>
          <w:lang w:val="en-US"/>
        </w:rPr>
        <w:t xml:space="preserve">    learning qualifications, materials or resources, where possible</w:t>
      </w:r>
    </w:p>
    <w:p w14:paraId="16E1BA8D" w14:textId="36C752A9" w:rsidR="00C93E99" w:rsidRPr="00C93E99" w:rsidRDefault="00C93E99" w:rsidP="00C93E99">
      <w:pPr>
        <w:numPr>
          <w:ilvl w:val="1"/>
          <w:numId w:val="1"/>
        </w:numPr>
        <w:spacing w:after="0" w:line="240" w:lineRule="auto"/>
        <w:rPr>
          <w:rFonts w:ascii="Arial" w:eastAsia="Times New Roman" w:hAnsi="Arial" w:cs="Arial"/>
          <w:lang w:val="en-US"/>
        </w:rPr>
      </w:pPr>
      <w:r w:rsidRPr="00C93E99">
        <w:rPr>
          <w:rFonts w:ascii="Arial" w:eastAsia="Times New Roman" w:hAnsi="Arial" w:cs="Arial"/>
          <w:lang w:val="en-US"/>
        </w:rPr>
        <w:t>support each other to deliver qualifications, by providing placements and work experience opportunities for award participants within the area covered by Learn North</w:t>
      </w:r>
      <w:r w:rsidR="0014196E">
        <w:rPr>
          <w:rFonts w:ascii="Arial" w:eastAsia="Times New Roman" w:hAnsi="Arial" w:cs="Arial"/>
          <w:lang w:val="en-US"/>
        </w:rPr>
        <w:t>,</w:t>
      </w:r>
      <w:r w:rsidRPr="00C93E99">
        <w:rPr>
          <w:rFonts w:ascii="Arial" w:eastAsia="Times New Roman" w:hAnsi="Arial" w:cs="Arial"/>
          <w:lang w:val="en-US"/>
        </w:rPr>
        <w:t xml:space="preserve"> whe</w:t>
      </w:r>
      <w:r w:rsidR="0084666F">
        <w:rPr>
          <w:rFonts w:ascii="Arial" w:eastAsia="Times New Roman" w:hAnsi="Arial" w:cs="Arial"/>
          <w:lang w:val="en-US"/>
        </w:rPr>
        <w:t>n possible and practical</w:t>
      </w:r>
      <w:r w:rsidR="00A66747">
        <w:rPr>
          <w:rFonts w:ascii="Arial" w:eastAsia="Times New Roman" w:hAnsi="Arial" w:cs="Arial"/>
          <w:lang w:val="en-US"/>
        </w:rPr>
        <w:t xml:space="preserve"> </w:t>
      </w:r>
    </w:p>
    <w:p w14:paraId="6CBE7036" w14:textId="77777777" w:rsidR="00C93E99" w:rsidRPr="00C93E99" w:rsidRDefault="00C93E99" w:rsidP="00C93E99">
      <w:pPr>
        <w:numPr>
          <w:ilvl w:val="1"/>
          <w:numId w:val="1"/>
        </w:numPr>
        <w:spacing w:after="0" w:line="240" w:lineRule="auto"/>
        <w:rPr>
          <w:rFonts w:ascii="Arial" w:eastAsia="Times New Roman" w:hAnsi="Arial" w:cs="Arial"/>
          <w:lang w:val="en-US"/>
        </w:rPr>
      </w:pPr>
      <w:r w:rsidRPr="00C93E99">
        <w:rPr>
          <w:rFonts w:ascii="Arial" w:eastAsia="Times New Roman" w:hAnsi="Arial" w:cs="Arial"/>
          <w:lang w:val="en-US"/>
        </w:rPr>
        <w:t>share learning materials and resources developed locally on a no cost basis</w:t>
      </w:r>
    </w:p>
    <w:p w14:paraId="6288BEB7" w14:textId="77777777" w:rsidR="00C93E99" w:rsidRPr="00C93E99" w:rsidRDefault="00C93E99" w:rsidP="00C93E99">
      <w:pPr>
        <w:numPr>
          <w:ilvl w:val="1"/>
          <w:numId w:val="1"/>
        </w:numPr>
        <w:spacing w:after="0" w:line="240" w:lineRule="auto"/>
        <w:rPr>
          <w:rFonts w:ascii="Arial" w:eastAsia="Times New Roman" w:hAnsi="Arial" w:cs="Arial"/>
          <w:lang w:val="en-US"/>
        </w:rPr>
      </w:pPr>
      <w:r w:rsidRPr="00C93E99">
        <w:rPr>
          <w:rFonts w:ascii="Arial" w:eastAsia="Times New Roman" w:hAnsi="Arial" w:cs="Arial"/>
          <w:lang w:val="en-US"/>
        </w:rPr>
        <w:t>we will positively promote any accredited learning opportunities in the North</w:t>
      </w:r>
    </w:p>
    <w:p w14:paraId="0BBDFE0B" w14:textId="77777777" w:rsidR="00C93E99" w:rsidRPr="00C93E99" w:rsidRDefault="00C93E99" w:rsidP="00C93E99">
      <w:pPr>
        <w:spacing w:after="0" w:line="240" w:lineRule="auto"/>
        <w:ind w:left="360"/>
        <w:rPr>
          <w:rFonts w:ascii="Arial" w:eastAsia="Times New Roman" w:hAnsi="Arial" w:cs="Arial"/>
          <w:lang w:val="en-US"/>
        </w:rPr>
      </w:pPr>
    </w:p>
    <w:p w14:paraId="12C7AAB7" w14:textId="77777777" w:rsidR="00C93E99" w:rsidRPr="00C93E99" w:rsidRDefault="00C93E99" w:rsidP="00C93E99">
      <w:pPr>
        <w:numPr>
          <w:ilvl w:val="0"/>
          <w:numId w:val="1"/>
        </w:numPr>
        <w:spacing w:after="0" w:line="240" w:lineRule="auto"/>
        <w:rPr>
          <w:rFonts w:ascii="Arial" w:eastAsia="Times New Roman" w:hAnsi="Arial" w:cs="Arial"/>
          <w:lang w:val="en-US"/>
        </w:rPr>
      </w:pPr>
      <w:r w:rsidRPr="00C93E99">
        <w:rPr>
          <w:rFonts w:ascii="Arial" w:eastAsia="Times New Roman" w:hAnsi="Arial" w:cs="Arial"/>
          <w:lang w:val="en-US"/>
        </w:rPr>
        <w:t>In relation to general Professional Learning activity we will:</w:t>
      </w:r>
    </w:p>
    <w:p w14:paraId="10ECE33C" w14:textId="77777777" w:rsidR="00C93E99" w:rsidRPr="00C93E99" w:rsidRDefault="00C93E99" w:rsidP="00C93E99">
      <w:pPr>
        <w:spacing w:after="0" w:line="240" w:lineRule="auto"/>
        <w:ind w:left="1080"/>
        <w:rPr>
          <w:rFonts w:ascii="Arial" w:eastAsia="Times New Roman" w:hAnsi="Arial" w:cs="Arial"/>
          <w:lang w:val="en-US"/>
        </w:rPr>
      </w:pPr>
    </w:p>
    <w:p w14:paraId="6AD6237A" w14:textId="7777777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agree to share information on opportunities that partners are developing and delivering in their own areas</w:t>
      </w:r>
    </w:p>
    <w:p w14:paraId="341BDF61" w14:textId="7777777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encourage staff and volunteers from across partnership areas to participate in opportunities</w:t>
      </w:r>
    </w:p>
    <w:p w14:paraId="2C5560FC" w14:textId="7777777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encourage staff and volunteers to have a voice in Learn North</w:t>
      </w:r>
    </w:p>
    <w:p w14:paraId="627667BB" w14:textId="06B14FC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carry out an audit of training requirements and priorities across the partnership areas every three year to correspond with the development</w:t>
      </w:r>
      <w:r w:rsidR="00F56EF8">
        <w:rPr>
          <w:rFonts w:ascii="Arial" w:eastAsia="Times New Roman" w:hAnsi="Arial" w:cs="Arial"/>
          <w:lang w:val="en-US"/>
        </w:rPr>
        <w:t xml:space="preserve"> of</w:t>
      </w:r>
      <w:r w:rsidRPr="00C93E99">
        <w:rPr>
          <w:rFonts w:ascii="Arial" w:eastAsia="Times New Roman" w:hAnsi="Arial" w:cs="Arial"/>
          <w:lang w:val="en-US"/>
        </w:rPr>
        <w:t xml:space="preserve"> CLD plans and respond within resource available</w:t>
      </w:r>
    </w:p>
    <w:p w14:paraId="73765602" w14:textId="7777777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develop and deliver joint activities and programmes when appropriate and cost effective</w:t>
      </w:r>
    </w:p>
    <w:p w14:paraId="1DCE8C34" w14:textId="7777777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coordinate activity on an annual basis to extend access to opportunities</w:t>
      </w:r>
    </w:p>
    <w:p w14:paraId="17E57BF0" w14:textId="7777777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commit to regular self-evaluation and improvement planning</w:t>
      </w:r>
    </w:p>
    <w:p w14:paraId="59D05FE2" w14:textId="77777777" w:rsidR="00C93E99" w:rsidRPr="00C93E99" w:rsidRDefault="00C93E99" w:rsidP="00C93E99">
      <w:pPr>
        <w:numPr>
          <w:ilvl w:val="0"/>
          <w:numId w:val="3"/>
        </w:numPr>
        <w:spacing w:after="0" w:line="240" w:lineRule="auto"/>
        <w:rPr>
          <w:rFonts w:ascii="Arial" w:eastAsia="Times New Roman" w:hAnsi="Arial" w:cs="Arial"/>
          <w:lang w:val="en-US"/>
        </w:rPr>
      </w:pPr>
      <w:r w:rsidRPr="00C93E99">
        <w:rPr>
          <w:rFonts w:ascii="Arial" w:eastAsia="Times New Roman" w:hAnsi="Arial" w:cs="Arial"/>
          <w:lang w:val="en-US"/>
        </w:rPr>
        <w:t xml:space="preserve">we will invite appropriate partners to join the partnership, in alignment with priorities </w:t>
      </w:r>
    </w:p>
    <w:p w14:paraId="29FB35B3" w14:textId="77777777" w:rsidR="00C93E99" w:rsidRPr="00C93E99" w:rsidRDefault="00C93E99" w:rsidP="00C93E99">
      <w:pPr>
        <w:spacing w:after="0" w:line="240" w:lineRule="auto"/>
        <w:rPr>
          <w:rFonts w:ascii="Arial" w:eastAsia="Times New Roman" w:hAnsi="Arial" w:cs="Arial"/>
          <w:lang w:val="en-US"/>
        </w:rPr>
      </w:pPr>
    </w:p>
    <w:p w14:paraId="2547CA47" w14:textId="77777777" w:rsidR="00C93E99" w:rsidRPr="00C93E99" w:rsidRDefault="00C93E99" w:rsidP="00C93E99">
      <w:pPr>
        <w:numPr>
          <w:ilvl w:val="0"/>
          <w:numId w:val="1"/>
        </w:numPr>
        <w:spacing w:after="0" w:line="240" w:lineRule="auto"/>
        <w:rPr>
          <w:rFonts w:ascii="Arial" w:eastAsia="Times New Roman" w:hAnsi="Arial" w:cs="Arial"/>
          <w:lang w:val="en-US"/>
        </w:rPr>
      </w:pPr>
      <w:r w:rsidRPr="00C93E99">
        <w:rPr>
          <w:rFonts w:ascii="Arial" w:eastAsia="Times New Roman" w:hAnsi="Arial" w:cs="Arial"/>
          <w:lang w:val="en-US"/>
        </w:rPr>
        <w:t>In relation to practice placements:</w:t>
      </w:r>
    </w:p>
    <w:p w14:paraId="4E27CCC0" w14:textId="77777777" w:rsidR="00C93E99" w:rsidRPr="00C93E99" w:rsidRDefault="00C93E99" w:rsidP="00C93E99">
      <w:pPr>
        <w:spacing w:after="0" w:line="240" w:lineRule="auto"/>
        <w:ind w:left="1080"/>
        <w:rPr>
          <w:rFonts w:ascii="Arial" w:eastAsia="Times New Roman" w:hAnsi="Arial" w:cs="Arial"/>
          <w:lang w:val="en-US"/>
        </w:rPr>
      </w:pPr>
    </w:p>
    <w:p w14:paraId="67E6BC1D" w14:textId="77777777" w:rsidR="00C93E99" w:rsidRPr="00C93E99" w:rsidRDefault="00C93E99" w:rsidP="00C93E99">
      <w:pPr>
        <w:numPr>
          <w:ilvl w:val="1"/>
          <w:numId w:val="4"/>
        </w:numPr>
        <w:spacing w:after="0" w:line="240" w:lineRule="auto"/>
        <w:rPr>
          <w:rFonts w:ascii="Arial" w:eastAsia="Times New Roman" w:hAnsi="Arial" w:cs="Arial"/>
          <w:lang w:val="en-US"/>
        </w:rPr>
      </w:pPr>
      <w:r w:rsidRPr="00C93E99">
        <w:rPr>
          <w:rFonts w:ascii="Arial" w:eastAsia="Times New Roman" w:hAnsi="Arial" w:cs="Arial"/>
          <w:lang w:val="en-US"/>
        </w:rPr>
        <w:t>Discuss and identify placements available within partnership areas</w:t>
      </w:r>
    </w:p>
    <w:p w14:paraId="19CB80A0" w14:textId="77777777" w:rsidR="00C93E99" w:rsidRPr="00C93E99" w:rsidRDefault="00C93E99" w:rsidP="00C93E99">
      <w:pPr>
        <w:numPr>
          <w:ilvl w:val="1"/>
          <w:numId w:val="4"/>
        </w:numPr>
        <w:spacing w:after="0" w:line="240" w:lineRule="auto"/>
        <w:rPr>
          <w:rFonts w:ascii="Arial" w:eastAsia="Times New Roman" w:hAnsi="Arial" w:cs="Arial"/>
          <w:lang w:val="en-US"/>
        </w:rPr>
      </w:pPr>
      <w:r w:rsidRPr="00C93E99">
        <w:rPr>
          <w:rFonts w:ascii="Arial" w:eastAsia="Times New Roman" w:hAnsi="Arial" w:cs="Arial"/>
          <w:lang w:val="en-US"/>
        </w:rPr>
        <w:t>Discuss and identify demand for placements</w:t>
      </w:r>
    </w:p>
    <w:p w14:paraId="2F1236AB" w14:textId="77777777" w:rsidR="00C93E99" w:rsidRPr="00C93E99" w:rsidRDefault="00C93E99" w:rsidP="00C93E99">
      <w:pPr>
        <w:numPr>
          <w:ilvl w:val="1"/>
          <w:numId w:val="4"/>
        </w:numPr>
        <w:spacing w:after="0" w:line="240" w:lineRule="auto"/>
        <w:rPr>
          <w:rFonts w:ascii="Arial" w:eastAsia="Times New Roman" w:hAnsi="Arial" w:cs="Arial"/>
          <w:lang w:val="en-US"/>
        </w:rPr>
      </w:pPr>
      <w:r w:rsidRPr="00C93E99">
        <w:rPr>
          <w:rFonts w:ascii="Arial" w:eastAsia="Times New Roman" w:hAnsi="Arial" w:cs="Arial"/>
          <w:lang w:val="en-US"/>
        </w:rPr>
        <w:t>Agree that all placements are coordinated through named person(s) in each authority area</w:t>
      </w:r>
    </w:p>
    <w:p w14:paraId="68C80EF7" w14:textId="77777777" w:rsidR="00C93E99" w:rsidRPr="00C93E99" w:rsidRDefault="00C93E99" w:rsidP="00C93E99">
      <w:pPr>
        <w:numPr>
          <w:ilvl w:val="1"/>
          <w:numId w:val="4"/>
        </w:numPr>
        <w:spacing w:after="0" w:line="240" w:lineRule="auto"/>
        <w:rPr>
          <w:rFonts w:ascii="Arial" w:eastAsia="Times New Roman" w:hAnsi="Arial" w:cs="Arial"/>
          <w:lang w:val="en-US"/>
        </w:rPr>
      </w:pPr>
      <w:r w:rsidRPr="00C93E99">
        <w:rPr>
          <w:rFonts w:ascii="Arial" w:eastAsia="Times New Roman" w:hAnsi="Arial" w:cs="Arial"/>
          <w:lang w:val="en-US"/>
        </w:rPr>
        <w:t>Map the number of CLD practice supervisors and increase if required</w:t>
      </w:r>
    </w:p>
    <w:p w14:paraId="5DF3198E" w14:textId="77777777" w:rsidR="00C93E99" w:rsidRPr="00C93E99" w:rsidRDefault="00C93E99" w:rsidP="00C93E99">
      <w:pPr>
        <w:numPr>
          <w:ilvl w:val="1"/>
          <w:numId w:val="4"/>
        </w:numPr>
        <w:spacing w:after="0" w:line="240" w:lineRule="auto"/>
        <w:rPr>
          <w:rFonts w:ascii="Arial" w:eastAsia="Times New Roman" w:hAnsi="Arial" w:cs="Arial"/>
          <w:lang w:val="en-US"/>
        </w:rPr>
      </w:pPr>
      <w:r w:rsidRPr="00C93E99">
        <w:rPr>
          <w:rFonts w:ascii="Arial" w:eastAsia="Times New Roman" w:hAnsi="Arial" w:cs="Arial"/>
          <w:lang w:val="en-US"/>
        </w:rPr>
        <w:t>Ensure that placement supervisors and mentors will have access to quality learning and development opportunities to support their role</w:t>
      </w:r>
    </w:p>
    <w:p w14:paraId="52285824" w14:textId="77777777" w:rsidR="00C93E99" w:rsidRPr="00C93E99" w:rsidRDefault="00C93E99" w:rsidP="00C93E99">
      <w:pPr>
        <w:spacing w:after="0" w:line="240" w:lineRule="auto"/>
        <w:ind w:left="1440"/>
        <w:rPr>
          <w:rFonts w:ascii="Arial" w:eastAsia="Times New Roman" w:hAnsi="Arial" w:cs="Arial"/>
          <w:lang w:val="en-US"/>
        </w:rPr>
      </w:pPr>
    </w:p>
    <w:p w14:paraId="1BAEE442" w14:textId="03F53158" w:rsidR="00C93E99" w:rsidRDefault="00C93E99" w:rsidP="00C93E99">
      <w:pPr>
        <w:spacing w:after="0" w:line="240" w:lineRule="auto"/>
        <w:rPr>
          <w:rFonts w:ascii="Arial" w:eastAsia="Times New Roman" w:hAnsi="Arial" w:cs="Arial"/>
          <w:lang w:val="en-US"/>
        </w:rPr>
      </w:pPr>
      <w:r w:rsidRPr="00C93E99">
        <w:rPr>
          <w:rFonts w:ascii="Arial" w:eastAsia="Times New Roman" w:hAnsi="Arial" w:cs="Arial"/>
          <w:lang w:val="en-US"/>
        </w:rPr>
        <w:t>In all of this, we will work to ensure that the opportunities on offer through our collaborative efforts reflect the needs of the whole CLD sector in our respective authority areas and take due cognisance of national policy directions.</w:t>
      </w:r>
    </w:p>
    <w:p w14:paraId="7072B576" w14:textId="77777777" w:rsidR="00DC2C69" w:rsidRPr="00C93E99" w:rsidRDefault="00DC2C69" w:rsidP="00C93E99">
      <w:pPr>
        <w:spacing w:after="0" w:line="240" w:lineRule="auto"/>
        <w:rPr>
          <w:rFonts w:ascii="Arial" w:eastAsia="Times New Roman" w:hAnsi="Arial" w:cs="Arial"/>
          <w:lang w:val="en-US"/>
        </w:rPr>
      </w:pPr>
    </w:p>
    <w:p w14:paraId="43EC0C9B" w14:textId="087165B4" w:rsidR="00C93E99" w:rsidRDefault="00C93E99" w:rsidP="00DC2C69">
      <w:pPr>
        <w:spacing w:after="0" w:line="240" w:lineRule="auto"/>
        <w:rPr>
          <w:rFonts w:ascii="Arial" w:eastAsia="Times New Roman" w:hAnsi="Arial" w:cs="Arial"/>
          <w:sz w:val="16"/>
          <w:szCs w:val="16"/>
          <w:lang w:val="en-US"/>
        </w:rPr>
      </w:pPr>
      <w:r w:rsidRPr="00C93E99">
        <w:rPr>
          <w:rFonts w:ascii="Arial" w:eastAsia="Times New Roman" w:hAnsi="Arial" w:cs="Arial"/>
          <w:lang w:val="en-US"/>
        </w:rPr>
        <w:t xml:space="preserve">We will review this agreement every 3 years in line with </w:t>
      </w:r>
      <w:r w:rsidR="00447C5D">
        <w:rPr>
          <w:rFonts w:ascii="Arial" w:eastAsia="Times New Roman" w:hAnsi="Arial" w:cs="Arial"/>
          <w:lang w:val="en-US"/>
        </w:rPr>
        <w:t>local</w:t>
      </w:r>
      <w:r w:rsidR="00CD2B14">
        <w:rPr>
          <w:rFonts w:ascii="Arial" w:eastAsia="Times New Roman" w:hAnsi="Arial" w:cs="Arial"/>
          <w:lang w:val="en-US"/>
        </w:rPr>
        <w:t xml:space="preserve"> </w:t>
      </w:r>
      <w:r w:rsidRPr="00C93E99">
        <w:rPr>
          <w:rFonts w:ascii="Arial" w:eastAsia="Times New Roman" w:hAnsi="Arial" w:cs="Arial"/>
          <w:lang w:val="en-US"/>
        </w:rPr>
        <w:t>CLD plan</w:t>
      </w:r>
      <w:r w:rsidR="00447C5D">
        <w:rPr>
          <w:rFonts w:ascii="Arial" w:eastAsia="Times New Roman" w:hAnsi="Arial" w:cs="Arial"/>
          <w:lang w:val="en-US"/>
        </w:rPr>
        <w:t>s</w:t>
      </w:r>
      <w:r w:rsidRPr="00C93E99">
        <w:rPr>
          <w:rFonts w:ascii="Arial" w:eastAsia="Times New Roman" w:hAnsi="Arial" w:cs="Arial"/>
          <w:lang w:val="en-US"/>
        </w:rPr>
        <w:t xml:space="preserve"> to take account of new circumstances and opportunities and amend if required. </w:t>
      </w:r>
    </w:p>
    <w:p w14:paraId="01575E65" w14:textId="77777777" w:rsidR="00DC2C69" w:rsidRPr="002C42A5" w:rsidRDefault="00DC2C69" w:rsidP="00DC2C69">
      <w:pPr>
        <w:spacing w:after="0" w:line="240" w:lineRule="auto"/>
        <w:rPr>
          <w:rFonts w:ascii="Arial" w:eastAsia="Times New Roman" w:hAnsi="Arial" w:cs="Arial"/>
          <w:sz w:val="16"/>
          <w:szCs w:val="16"/>
          <w:lang w:val="en-US"/>
        </w:rPr>
      </w:pPr>
    </w:p>
    <w:p w14:paraId="1F2BCB40" w14:textId="31581245" w:rsidR="002820AB" w:rsidRPr="00DC58AF" w:rsidRDefault="002820AB" w:rsidP="002820AB">
      <w:pPr>
        <w:shd w:val="clear" w:color="auto" w:fill="1F3864" w:themeFill="accent1" w:themeFillShade="80"/>
        <w:rPr>
          <w:rFonts w:ascii="Arial" w:hAnsi="Arial" w:cs="Arial"/>
          <w:color w:val="1F3864" w:themeColor="accent1" w:themeShade="80"/>
          <w:sz w:val="8"/>
          <w:szCs w:val="8"/>
        </w:rPr>
      </w:pPr>
    </w:p>
    <w:p w14:paraId="2F7D48A1" w14:textId="41DF5F4E" w:rsidR="002820AB" w:rsidRPr="00DC58AF" w:rsidRDefault="002820AB" w:rsidP="002820AB">
      <w:pPr>
        <w:rPr>
          <w:rFonts w:ascii="Arial" w:hAnsi="Arial" w:cs="Arial"/>
          <w:color w:val="1F3864" w:themeColor="accent1" w:themeShade="80"/>
          <w:sz w:val="8"/>
          <w:szCs w:val="8"/>
        </w:rPr>
      </w:pPr>
    </w:p>
    <w:sectPr w:rsidR="002820AB" w:rsidRPr="00DC58AF" w:rsidSect="002820AB">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DDB7" w14:textId="77777777" w:rsidR="00784B23" w:rsidRDefault="00784B23" w:rsidP="002820AB">
      <w:pPr>
        <w:spacing w:after="0" w:line="240" w:lineRule="auto"/>
      </w:pPr>
      <w:r>
        <w:separator/>
      </w:r>
    </w:p>
  </w:endnote>
  <w:endnote w:type="continuationSeparator" w:id="0">
    <w:p w14:paraId="36FF7D39" w14:textId="77777777" w:rsidR="00784B23" w:rsidRDefault="00784B23" w:rsidP="0028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F3BD" w14:textId="77777777" w:rsidR="002820AB" w:rsidRDefault="00282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75229"/>
      <w:docPartObj>
        <w:docPartGallery w:val="Page Numbers (Bottom of Page)"/>
        <w:docPartUnique/>
      </w:docPartObj>
    </w:sdtPr>
    <w:sdtEndPr>
      <w:rPr>
        <w:noProof/>
      </w:rPr>
    </w:sdtEndPr>
    <w:sdtContent>
      <w:p w14:paraId="23C64611" w14:textId="67F133FB" w:rsidR="002820AB" w:rsidRDefault="002820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7A09B0" w14:textId="77777777" w:rsidR="002820AB" w:rsidRDefault="00282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0136" w14:textId="77777777" w:rsidR="002820AB" w:rsidRDefault="00282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E487" w14:textId="77777777" w:rsidR="00784B23" w:rsidRDefault="00784B23" w:rsidP="002820AB">
      <w:pPr>
        <w:spacing w:after="0" w:line="240" w:lineRule="auto"/>
      </w:pPr>
      <w:r>
        <w:separator/>
      </w:r>
    </w:p>
  </w:footnote>
  <w:footnote w:type="continuationSeparator" w:id="0">
    <w:p w14:paraId="0ED289F0" w14:textId="77777777" w:rsidR="00784B23" w:rsidRDefault="00784B23" w:rsidP="00282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893B" w14:textId="77777777" w:rsidR="002820AB" w:rsidRDefault="00282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08E5" w14:textId="77777777" w:rsidR="002820AB" w:rsidRDefault="00282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0783" w14:textId="77777777" w:rsidR="002820AB" w:rsidRDefault="0028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B39"/>
    <w:multiLevelType w:val="hybridMultilevel"/>
    <w:tmpl w:val="99B0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D3666"/>
    <w:multiLevelType w:val="hybridMultilevel"/>
    <w:tmpl w:val="BD40C1D0"/>
    <w:lvl w:ilvl="0" w:tplc="9092937A">
      <w:start w:val="1"/>
      <w:numFmt w:val="bullet"/>
      <w:lvlText w:val=""/>
      <w:lvlJc w:val="left"/>
      <w:pPr>
        <w:tabs>
          <w:tab w:val="num" w:pos="1306"/>
        </w:tabs>
        <w:ind w:left="1306" w:hanging="226"/>
      </w:pPr>
      <w:rPr>
        <w:rFonts w:ascii="Symbol" w:hAnsi="Symbol" w:hint="default"/>
      </w:rPr>
    </w:lvl>
    <w:lvl w:ilvl="1" w:tplc="04090003">
      <w:start w:val="1"/>
      <w:numFmt w:val="bullet"/>
      <w:lvlText w:val="o"/>
      <w:lvlJc w:val="left"/>
      <w:pPr>
        <w:tabs>
          <w:tab w:val="num" w:pos="2236"/>
        </w:tabs>
        <w:ind w:left="2236" w:hanging="360"/>
      </w:pPr>
      <w:rPr>
        <w:rFonts w:ascii="Courier New" w:hAnsi="Courier New" w:cs="Courier New" w:hint="default"/>
      </w:rPr>
    </w:lvl>
    <w:lvl w:ilvl="2" w:tplc="04090005" w:tentative="1">
      <w:start w:val="1"/>
      <w:numFmt w:val="bullet"/>
      <w:lvlText w:val=""/>
      <w:lvlJc w:val="left"/>
      <w:pPr>
        <w:tabs>
          <w:tab w:val="num" w:pos="2956"/>
        </w:tabs>
        <w:ind w:left="2956" w:hanging="360"/>
      </w:pPr>
      <w:rPr>
        <w:rFonts w:ascii="Wingdings" w:hAnsi="Wingdings" w:hint="default"/>
      </w:rPr>
    </w:lvl>
    <w:lvl w:ilvl="3" w:tplc="04090001" w:tentative="1">
      <w:start w:val="1"/>
      <w:numFmt w:val="bullet"/>
      <w:lvlText w:val=""/>
      <w:lvlJc w:val="left"/>
      <w:pPr>
        <w:tabs>
          <w:tab w:val="num" w:pos="3676"/>
        </w:tabs>
        <w:ind w:left="3676" w:hanging="360"/>
      </w:pPr>
      <w:rPr>
        <w:rFonts w:ascii="Symbol" w:hAnsi="Symbol" w:hint="default"/>
      </w:rPr>
    </w:lvl>
    <w:lvl w:ilvl="4" w:tplc="04090003" w:tentative="1">
      <w:start w:val="1"/>
      <w:numFmt w:val="bullet"/>
      <w:lvlText w:val="o"/>
      <w:lvlJc w:val="left"/>
      <w:pPr>
        <w:tabs>
          <w:tab w:val="num" w:pos="4396"/>
        </w:tabs>
        <w:ind w:left="4396" w:hanging="360"/>
      </w:pPr>
      <w:rPr>
        <w:rFonts w:ascii="Courier New" w:hAnsi="Courier New" w:cs="Courier New" w:hint="default"/>
      </w:rPr>
    </w:lvl>
    <w:lvl w:ilvl="5" w:tplc="04090005" w:tentative="1">
      <w:start w:val="1"/>
      <w:numFmt w:val="bullet"/>
      <w:lvlText w:val=""/>
      <w:lvlJc w:val="left"/>
      <w:pPr>
        <w:tabs>
          <w:tab w:val="num" w:pos="5116"/>
        </w:tabs>
        <w:ind w:left="5116" w:hanging="360"/>
      </w:pPr>
      <w:rPr>
        <w:rFonts w:ascii="Wingdings" w:hAnsi="Wingdings" w:hint="default"/>
      </w:rPr>
    </w:lvl>
    <w:lvl w:ilvl="6" w:tplc="04090001" w:tentative="1">
      <w:start w:val="1"/>
      <w:numFmt w:val="bullet"/>
      <w:lvlText w:val=""/>
      <w:lvlJc w:val="left"/>
      <w:pPr>
        <w:tabs>
          <w:tab w:val="num" w:pos="5836"/>
        </w:tabs>
        <w:ind w:left="5836" w:hanging="360"/>
      </w:pPr>
      <w:rPr>
        <w:rFonts w:ascii="Symbol" w:hAnsi="Symbol" w:hint="default"/>
      </w:rPr>
    </w:lvl>
    <w:lvl w:ilvl="7" w:tplc="04090003" w:tentative="1">
      <w:start w:val="1"/>
      <w:numFmt w:val="bullet"/>
      <w:lvlText w:val="o"/>
      <w:lvlJc w:val="left"/>
      <w:pPr>
        <w:tabs>
          <w:tab w:val="num" w:pos="6556"/>
        </w:tabs>
        <w:ind w:left="6556" w:hanging="360"/>
      </w:pPr>
      <w:rPr>
        <w:rFonts w:ascii="Courier New" w:hAnsi="Courier New" w:cs="Courier New" w:hint="default"/>
      </w:rPr>
    </w:lvl>
    <w:lvl w:ilvl="8" w:tplc="0409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29A006B8"/>
    <w:multiLevelType w:val="hybridMultilevel"/>
    <w:tmpl w:val="C2CEEA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8455CC"/>
    <w:multiLevelType w:val="hybridMultilevel"/>
    <w:tmpl w:val="2D6874CA"/>
    <w:lvl w:ilvl="0" w:tplc="9092937A">
      <w:start w:val="1"/>
      <w:numFmt w:val="bullet"/>
      <w:lvlText w:val=""/>
      <w:lvlJc w:val="left"/>
      <w:pPr>
        <w:tabs>
          <w:tab w:val="num" w:pos="1172"/>
        </w:tabs>
        <w:ind w:left="1172" w:hanging="226"/>
      </w:pPr>
      <w:rPr>
        <w:rFonts w:ascii="Symbol" w:hAnsi="Symbol" w:hint="default"/>
      </w:rPr>
    </w:lvl>
    <w:lvl w:ilvl="1" w:tplc="04090003" w:tentative="1">
      <w:start w:val="1"/>
      <w:numFmt w:val="bullet"/>
      <w:lvlText w:val="o"/>
      <w:lvlJc w:val="left"/>
      <w:pPr>
        <w:tabs>
          <w:tab w:val="num" w:pos="2102"/>
        </w:tabs>
        <w:ind w:left="2102" w:hanging="360"/>
      </w:pPr>
      <w:rPr>
        <w:rFonts w:ascii="Courier New" w:hAnsi="Courier New" w:cs="Courier New" w:hint="default"/>
      </w:rPr>
    </w:lvl>
    <w:lvl w:ilvl="2" w:tplc="04090005" w:tentative="1">
      <w:start w:val="1"/>
      <w:numFmt w:val="bullet"/>
      <w:lvlText w:val=""/>
      <w:lvlJc w:val="left"/>
      <w:pPr>
        <w:tabs>
          <w:tab w:val="num" w:pos="2822"/>
        </w:tabs>
        <w:ind w:left="2822" w:hanging="360"/>
      </w:pPr>
      <w:rPr>
        <w:rFonts w:ascii="Wingdings" w:hAnsi="Wingdings" w:hint="default"/>
      </w:rPr>
    </w:lvl>
    <w:lvl w:ilvl="3" w:tplc="04090001" w:tentative="1">
      <w:start w:val="1"/>
      <w:numFmt w:val="bullet"/>
      <w:lvlText w:val=""/>
      <w:lvlJc w:val="left"/>
      <w:pPr>
        <w:tabs>
          <w:tab w:val="num" w:pos="3542"/>
        </w:tabs>
        <w:ind w:left="3542" w:hanging="360"/>
      </w:pPr>
      <w:rPr>
        <w:rFonts w:ascii="Symbol" w:hAnsi="Symbol" w:hint="default"/>
      </w:rPr>
    </w:lvl>
    <w:lvl w:ilvl="4" w:tplc="04090003" w:tentative="1">
      <w:start w:val="1"/>
      <w:numFmt w:val="bullet"/>
      <w:lvlText w:val="o"/>
      <w:lvlJc w:val="left"/>
      <w:pPr>
        <w:tabs>
          <w:tab w:val="num" w:pos="4262"/>
        </w:tabs>
        <w:ind w:left="4262" w:hanging="360"/>
      </w:pPr>
      <w:rPr>
        <w:rFonts w:ascii="Courier New" w:hAnsi="Courier New" w:cs="Courier New" w:hint="default"/>
      </w:rPr>
    </w:lvl>
    <w:lvl w:ilvl="5" w:tplc="04090005" w:tentative="1">
      <w:start w:val="1"/>
      <w:numFmt w:val="bullet"/>
      <w:lvlText w:val=""/>
      <w:lvlJc w:val="left"/>
      <w:pPr>
        <w:tabs>
          <w:tab w:val="num" w:pos="4982"/>
        </w:tabs>
        <w:ind w:left="4982" w:hanging="360"/>
      </w:pPr>
      <w:rPr>
        <w:rFonts w:ascii="Wingdings" w:hAnsi="Wingdings" w:hint="default"/>
      </w:rPr>
    </w:lvl>
    <w:lvl w:ilvl="6" w:tplc="04090001" w:tentative="1">
      <w:start w:val="1"/>
      <w:numFmt w:val="bullet"/>
      <w:lvlText w:val=""/>
      <w:lvlJc w:val="left"/>
      <w:pPr>
        <w:tabs>
          <w:tab w:val="num" w:pos="5702"/>
        </w:tabs>
        <w:ind w:left="5702" w:hanging="360"/>
      </w:pPr>
      <w:rPr>
        <w:rFonts w:ascii="Symbol" w:hAnsi="Symbol" w:hint="default"/>
      </w:rPr>
    </w:lvl>
    <w:lvl w:ilvl="7" w:tplc="04090003" w:tentative="1">
      <w:start w:val="1"/>
      <w:numFmt w:val="bullet"/>
      <w:lvlText w:val="o"/>
      <w:lvlJc w:val="left"/>
      <w:pPr>
        <w:tabs>
          <w:tab w:val="num" w:pos="6422"/>
        </w:tabs>
        <w:ind w:left="6422" w:hanging="360"/>
      </w:pPr>
      <w:rPr>
        <w:rFonts w:ascii="Courier New" w:hAnsi="Courier New" w:cs="Courier New" w:hint="default"/>
      </w:rPr>
    </w:lvl>
    <w:lvl w:ilvl="8" w:tplc="04090005" w:tentative="1">
      <w:start w:val="1"/>
      <w:numFmt w:val="bullet"/>
      <w:lvlText w:val=""/>
      <w:lvlJc w:val="left"/>
      <w:pPr>
        <w:tabs>
          <w:tab w:val="num" w:pos="7142"/>
        </w:tabs>
        <w:ind w:left="7142" w:hanging="360"/>
      </w:pPr>
      <w:rPr>
        <w:rFonts w:ascii="Wingdings" w:hAnsi="Wingdings" w:hint="default"/>
      </w:rPr>
    </w:lvl>
  </w:abstractNum>
  <w:abstractNum w:abstractNumId="4" w15:restartNumberingAfterBreak="0">
    <w:nsid w:val="5E7745C8"/>
    <w:multiLevelType w:val="hybridMultilevel"/>
    <w:tmpl w:val="0846ACAC"/>
    <w:lvl w:ilvl="0" w:tplc="08090011">
      <w:start w:val="1"/>
      <w:numFmt w:val="decimal"/>
      <w:lvlText w:val="%1)"/>
      <w:lvlJc w:val="left"/>
      <w:pPr>
        <w:tabs>
          <w:tab w:val="num" w:pos="1080"/>
        </w:tabs>
        <w:ind w:left="1080" w:hanging="720"/>
      </w:pPr>
      <w:rPr>
        <w:rFonts w:hint="default"/>
      </w:rPr>
    </w:lvl>
    <w:lvl w:ilvl="1" w:tplc="9092937A">
      <w:start w:val="1"/>
      <w:numFmt w:val="bullet"/>
      <w:lvlText w:val=""/>
      <w:lvlJc w:val="left"/>
      <w:pPr>
        <w:tabs>
          <w:tab w:val="num" w:pos="1306"/>
        </w:tabs>
        <w:ind w:left="1306" w:hanging="22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9261879">
    <w:abstractNumId w:val="4"/>
  </w:num>
  <w:num w:numId="2" w16cid:durableId="1223638045">
    <w:abstractNumId w:val="1"/>
  </w:num>
  <w:num w:numId="3" w16cid:durableId="1687320752">
    <w:abstractNumId w:val="3"/>
  </w:num>
  <w:num w:numId="4" w16cid:durableId="357124178">
    <w:abstractNumId w:val="2"/>
  </w:num>
  <w:num w:numId="5" w16cid:durableId="75786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FF"/>
    <w:rsid w:val="0014196E"/>
    <w:rsid w:val="00170939"/>
    <w:rsid w:val="00236ABF"/>
    <w:rsid w:val="002820AB"/>
    <w:rsid w:val="0028684A"/>
    <w:rsid w:val="002B7F36"/>
    <w:rsid w:val="002C42A5"/>
    <w:rsid w:val="002D6A89"/>
    <w:rsid w:val="0031423C"/>
    <w:rsid w:val="00332210"/>
    <w:rsid w:val="00347341"/>
    <w:rsid w:val="00392B5A"/>
    <w:rsid w:val="003B64B2"/>
    <w:rsid w:val="004110F3"/>
    <w:rsid w:val="004202A6"/>
    <w:rsid w:val="00447C5D"/>
    <w:rsid w:val="005E5CCE"/>
    <w:rsid w:val="006675BB"/>
    <w:rsid w:val="0069655E"/>
    <w:rsid w:val="00784B23"/>
    <w:rsid w:val="0084666F"/>
    <w:rsid w:val="00851500"/>
    <w:rsid w:val="009F5CC0"/>
    <w:rsid w:val="009F74F4"/>
    <w:rsid w:val="00A013C2"/>
    <w:rsid w:val="00A66747"/>
    <w:rsid w:val="00A6799D"/>
    <w:rsid w:val="00B175AD"/>
    <w:rsid w:val="00C93E99"/>
    <w:rsid w:val="00CB5310"/>
    <w:rsid w:val="00CC39FF"/>
    <w:rsid w:val="00CD2B14"/>
    <w:rsid w:val="00D472B2"/>
    <w:rsid w:val="00DC2C69"/>
    <w:rsid w:val="00DC58AF"/>
    <w:rsid w:val="00E505B5"/>
    <w:rsid w:val="00EE78E6"/>
    <w:rsid w:val="00F56EF8"/>
    <w:rsid w:val="00FA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A257"/>
  <w15:chartTrackingRefBased/>
  <w15:docId w15:val="{6E2D4A43-D89D-4557-9385-2D88085C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0AB"/>
  </w:style>
  <w:style w:type="paragraph" w:styleId="Footer">
    <w:name w:val="footer"/>
    <w:basedOn w:val="Normal"/>
    <w:link w:val="FooterChar"/>
    <w:uiPriority w:val="99"/>
    <w:unhideWhenUsed/>
    <w:rsid w:val="00282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0AB"/>
  </w:style>
  <w:style w:type="paragraph" w:styleId="CommentText">
    <w:name w:val="annotation text"/>
    <w:basedOn w:val="Normal"/>
    <w:link w:val="CommentTextChar"/>
    <w:uiPriority w:val="99"/>
    <w:semiHidden/>
    <w:unhideWhenUsed/>
    <w:rsid w:val="00C93E99"/>
    <w:pPr>
      <w:spacing w:line="240" w:lineRule="auto"/>
    </w:pPr>
    <w:rPr>
      <w:sz w:val="20"/>
      <w:szCs w:val="20"/>
    </w:rPr>
  </w:style>
  <w:style w:type="character" w:customStyle="1" w:styleId="CommentTextChar">
    <w:name w:val="Comment Text Char"/>
    <w:basedOn w:val="DefaultParagraphFont"/>
    <w:link w:val="CommentText"/>
    <w:uiPriority w:val="99"/>
    <w:semiHidden/>
    <w:rsid w:val="00C93E99"/>
    <w:rPr>
      <w:sz w:val="20"/>
      <w:szCs w:val="20"/>
    </w:rPr>
  </w:style>
  <w:style w:type="character" w:styleId="CommentReference">
    <w:name w:val="annotation reference"/>
    <w:rsid w:val="00C93E99"/>
    <w:rPr>
      <w:sz w:val="16"/>
      <w:szCs w:val="16"/>
    </w:rPr>
  </w:style>
  <w:style w:type="paragraph" w:styleId="BalloonText">
    <w:name w:val="Balloon Text"/>
    <w:basedOn w:val="Normal"/>
    <w:link w:val="BalloonTextChar"/>
    <w:uiPriority w:val="99"/>
    <w:semiHidden/>
    <w:unhideWhenUsed/>
    <w:rsid w:val="00C9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E99"/>
    <w:rPr>
      <w:rFonts w:ascii="Segoe UI" w:hAnsi="Segoe UI" w:cs="Segoe UI"/>
      <w:sz w:val="18"/>
      <w:szCs w:val="18"/>
    </w:rPr>
  </w:style>
  <w:style w:type="paragraph" w:styleId="ListParagraph">
    <w:name w:val="List Paragraph"/>
    <w:basedOn w:val="Normal"/>
    <w:uiPriority w:val="34"/>
    <w:qFormat/>
    <w:rsid w:val="00236ABF"/>
    <w:pPr>
      <w:ind w:left="720"/>
      <w:contextualSpacing/>
    </w:pPr>
  </w:style>
  <w:style w:type="paragraph" w:styleId="Revision">
    <w:name w:val="Revision"/>
    <w:hidden/>
    <w:uiPriority w:val="99"/>
    <w:semiHidden/>
    <w:rsid w:val="00A67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9F4D5AD655D4D8BB4261089FEC20E" ma:contentTypeVersion="15" ma:contentTypeDescription="Create a new document." ma:contentTypeScope="" ma:versionID="cc443e29fef0f56c8e3ea438edf9a3a1">
  <xsd:schema xmlns:xsd="http://www.w3.org/2001/XMLSchema" xmlns:xs="http://www.w3.org/2001/XMLSchema" xmlns:p="http://schemas.microsoft.com/office/2006/metadata/properties" xmlns:ns2="b1e870b3-1c6b-41ab-ba24-c1f78db74c83" xmlns:ns3="e8470004-efed-4426-bbeb-2fcbc25b1c46" targetNamespace="http://schemas.microsoft.com/office/2006/metadata/properties" ma:root="true" ma:fieldsID="9ec3115112be1ac0ba4daa8ce74ea309" ns2:_="" ns3:_="">
    <xsd:import namespace="b1e870b3-1c6b-41ab-ba24-c1f78db74c83"/>
    <xsd:import namespace="e8470004-efed-4426-bbeb-2fcbc25b1c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870b3-1c6b-41ab-ba24-c1f78db74c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6aaf8e-8c37-425a-908e-ddcba6fc53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470004-efed-4426-bbeb-2fcbc25b1c4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c111a75-999d-4e0d-a328-cd1cd84cf955}" ma:internalName="TaxCatchAll" ma:showField="CatchAllData" ma:web="e8470004-efed-4426-bbeb-2fcbc25b1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870b3-1c6b-41ab-ba24-c1f78db74c83">
      <Terms xmlns="http://schemas.microsoft.com/office/infopath/2007/PartnerControls"/>
    </lcf76f155ced4ddcb4097134ff3c332f>
    <TaxCatchAll xmlns="e8470004-efed-4426-bbeb-2fcbc25b1c46" xsi:nil="true"/>
  </documentManagement>
</p:properties>
</file>

<file path=customXml/itemProps1.xml><?xml version="1.0" encoding="utf-8"?>
<ds:datastoreItem xmlns:ds="http://schemas.openxmlformats.org/officeDocument/2006/customXml" ds:itemID="{4392C54F-8CFD-4BF6-84E0-6470E34EF381}">
  <ds:schemaRefs>
    <ds:schemaRef ds:uri="http://schemas.microsoft.com/sharepoint/v3/contenttype/forms"/>
  </ds:schemaRefs>
</ds:datastoreItem>
</file>

<file path=customXml/itemProps2.xml><?xml version="1.0" encoding="utf-8"?>
<ds:datastoreItem xmlns:ds="http://schemas.openxmlformats.org/officeDocument/2006/customXml" ds:itemID="{C9CC303F-EB5D-4DF2-86E4-34AEA10E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870b3-1c6b-41ab-ba24-c1f78db74c83"/>
    <ds:schemaRef ds:uri="e8470004-efed-4426-bbeb-2fcbc25b1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D9EBE-8124-418E-91DB-3B857B4857D6}">
  <ds:schemaRefs>
    <ds:schemaRef ds:uri="http://schemas.microsoft.com/office/2006/metadata/properties"/>
    <ds:schemaRef ds:uri="http://schemas.microsoft.com/office/infopath/2007/PartnerControls"/>
    <ds:schemaRef ds:uri="b1e870b3-1c6b-41ab-ba24-c1f78db74c83"/>
    <ds:schemaRef ds:uri="e8470004-efed-4426-bbeb-2fcbc25b1c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Briggs</dc:creator>
  <cp:keywords/>
  <dc:description/>
  <cp:lastModifiedBy>Kirstin d'Ambrosio (HLH Culture &amp; Learning)</cp:lastModifiedBy>
  <cp:revision>2</cp:revision>
  <dcterms:created xsi:type="dcterms:W3CDTF">2023-06-21T10:13:00Z</dcterms:created>
  <dcterms:modified xsi:type="dcterms:W3CDTF">2023-06-21T10:13:00Z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0x010100C7A9F4D5AD655D4D8BB4261089FEC20E</vt:lpwstr>
  </property>
  <property fmtid="{D5CDD505-2E9C-101B-9397-08002B2CF9AE}" pid="3" name="MediaServiceImageTags">
    <vt:lpwstr/>
  </property>
</Properties>
</file>