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F80" w:rsidRDefault="00191F80">
      <w:pPr>
        <w:pStyle w:val="NoSpacing"/>
        <w:rPr>
          <w:rFonts w:asciiTheme="majorHAnsi" w:eastAsiaTheme="majorEastAsia" w:hAnsiTheme="majorHAnsi" w:cstheme="majorBidi"/>
          <w:sz w:val="72"/>
          <w:szCs w:val="72"/>
        </w:rPr>
      </w:pPr>
      <w:r>
        <w:rPr>
          <w:rFonts w:asciiTheme="majorHAnsi" w:eastAsiaTheme="majorEastAsia" w:hAnsiTheme="majorHAnsi" w:cstheme="majorBidi"/>
          <w:noProof/>
          <w:sz w:val="72"/>
          <w:szCs w:val="72"/>
          <w:lang w:val="en-GB" w:eastAsia="en-GB"/>
        </w:rPr>
        <w:drawing>
          <wp:anchor distT="0" distB="0" distL="114300" distR="114300" simplePos="0" relativeHeight="251664384" behindDoc="0" locked="0" layoutInCell="1" allowOverlap="1">
            <wp:simplePos x="0" y="0"/>
            <wp:positionH relativeFrom="column">
              <wp:posOffset>428625</wp:posOffset>
            </wp:positionH>
            <wp:positionV relativeFrom="paragraph">
              <wp:posOffset>133350</wp:posOffset>
            </wp:positionV>
            <wp:extent cx="4981575" cy="923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4981575" cy="923925"/>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ajorHAnsi" w:eastAsiaTheme="majorEastAsia" w:hAnsiTheme="majorHAnsi" w:cstheme="majorBidi"/>
          <w:sz w:val="72"/>
          <w:szCs w:val="72"/>
          <w:lang w:val="en-GB" w:eastAsia="en-US"/>
        </w:rPr>
        <w:id w:val="1107697934"/>
        <w:docPartObj>
          <w:docPartGallery w:val="Cover Pages"/>
          <w:docPartUnique/>
        </w:docPartObj>
      </w:sdtPr>
      <w:sdtEndPr>
        <w:rPr>
          <w:rFonts w:asciiTheme="minorHAnsi" w:eastAsiaTheme="minorHAnsi" w:hAnsiTheme="minorHAnsi" w:cstheme="minorBidi"/>
          <w:sz w:val="28"/>
          <w:szCs w:val="28"/>
        </w:rPr>
      </w:sdtEndPr>
      <w:sdtContent>
        <w:p w:rsidR="00191F80" w:rsidRDefault="00191F80">
          <w:pPr>
            <w:pStyle w:val="NoSpacing"/>
            <w:rPr>
              <w:rFonts w:asciiTheme="majorHAnsi" w:eastAsiaTheme="majorEastAsia" w:hAnsiTheme="majorHAnsi" w:cstheme="majorBidi"/>
              <w:sz w:val="72"/>
              <w:szCs w:val="72"/>
            </w:rPr>
          </w:pPr>
        </w:p>
        <w:p w:rsidR="00191F80" w:rsidRDefault="00191F80">
          <w:pPr>
            <w:pStyle w:val="NoSpacing"/>
            <w:rPr>
              <w:rFonts w:asciiTheme="majorHAnsi" w:eastAsiaTheme="majorEastAsia" w:hAnsiTheme="majorHAnsi" w:cstheme="majorBidi"/>
              <w:sz w:val="72"/>
              <w:szCs w:val="72"/>
            </w:rPr>
          </w:pPr>
        </w:p>
        <w:p w:rsidR="00191F80" w:rsidRDefault="00191F80">
          <w:pPr>
            <w:pStyle w:val="NoSpacing"/>
            <w:rPr>
              <w:rFonts w:asciiTheme="majorHAnsi" w:eastAsiaTheme="majorEastAsia" w:hAnsiTheme="majorHAnsi" w:cstheme="majorBidi"/>
              <w:sz w:val="72"/>
              <w:szCs w:val="72"/>
            </w:rPr>
          </w:pPr>
          <w:r>
            <w:rPr>
              <w:noProof/>
              <w:lang w:val="en-GB" w:eastAsia="en-GB"/>
            </w:rPr>
            <w:drawing>
              <wp:anchor distT="0" distB="0" distL="114300" distR="114300" simplePos="0" relativeHeight="251663360" behindDoc="0" locked="0" layoutInCell="1" allowOverlap="1" wp14:anchorId="26560452" wp14:editId="4CF083B2">
                <wp:simplePos x="0" y="0"/>
                <wp:positionH relativeFrom="column">
                  <wp:posOffset>1009650</wp:posOffset>
                </wp:positionH>
                <wp:positionV relativeFrom="paragraph">
                  <wp:posOffset>501650</wp:posOffset>
                </wp:positionV>
                <wp:extent cx="3581400" cy="20142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609_10475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1400" cy="2014220"/>
                        </a:xfrm>
                        <a:prstGeom prst="rect">
                          <a:avLst/>
                        </a:prstGeom>
                      </pic:spPr>
                    </pic:pic>
                  </a:graphicData>
                </a:graphic>
                <wp14:sizeRelH relativeFrom="page">
                  <wp14:pctWidth>0</wp14:pctWidth>
                </wp14:sizeRelH>
                <wp14:sizeRelV relativeFrom="page">
                  <wp14:pctHeight>0</wp14:pctHeight>
                </wp14:sizeRelV>
              </wp:anchor>
            </w:drawing>
          </w:r>
        </w:p>
        <w:p w:rsidR="00191F80" w:rsidRDefault="00191F80">
          <w:pPr>
            <w:pStyle w:val="NoSpacing"/>
            <w:rPr>
              <w:rFonts w:asciiTheme="majorHAnsi" w:eastAsiaTheme="majorEastAsia" w:hAnsiTheme="majorHAnsi" w:cstheme="majorBidi"/>
              <w:sz w:val="72"/>
              <w:szCs w:val="72"/>
            </w:rPr>
          </w:pPr>
        </w:p>
        <w:p w:rsidR="00191F80" w:rsidRDefault="00191F80">
          <w:pPr>
            <w:pStyle w:val="NoSpacing"/>
            <w:rPr>
              <w:rFonts w:asciiTheme="majorHAnsi" w:eastAsiaTheme="majorEastAsia" w:hAnsiTheme="majorHAnsi" w:cstheme="majorBidi"/>
              <w:sz w:val="72"/>
              <w:szCs w:val="72"/>
            </w:rPr>
          </w:pPr>
        </w:p>
        <w:p w:rsidR="00191F80" w:rsidRDefault="00191F80">
          <w:pPr>
            <w:pStyle w:val="NoSpacing"/>
            <w:rPr>
              <w:rFonts w:asciiTheme="majorHAnsi" w:eastAsiaTheme="majorEastAsia" w:hAnsiTheme="majorHAnsi" w:cstheme="majorBidi"/>
              <w:sz w:val="72"/>
              <w:szCs w:val="72"/>
            </w:rPr>
          </w:pPr>
        </w:p>
        <w:p w:rsidR="00191F80" w:rsidRDefault="00191F80">
          <w:pPr>
            <w:pStyle w:val="NoSpacing"/>
            <w:rPr>
              <w:rFonts w:asciiTheme="majorHAnsi" w:eastAsiaTheme="majorEastAsia" w:hAnsiTheme="majorHAnsi" w:cstheme="majorBidi"/>
              <w:sz w:val="72"/>
              <w:szCs w:val="72"/>
            </w:rPr>
          </w:pPr>
          <w:r>
            <w:rPr>
              <w:noProof/>
              <w:lang w:val="en-GB" w:eastAsia="en-GB"/>
            </w:rPr>
            <mc:AlternateContent>
              <mc:Choice Requires="wps">
                <w:drawing>
                  <wp:anchor distT="0" distB="0" distL="114300" distR="114300" simplePos="0" relativeHeight="251659264" behindDoc="0" locked="0" layoutInCell="0" allowOverlap="1" wp14:anchorId="41F92F90" wp14:editId="0FA2705F">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472c4 [3208]" strokecolor="#5b9bd5 [3204]">
                    <w10:wrap anchorx="page" anchory="page"/>
                  </v:rect>
                </w:pict>
              </mc:Fallback>
            </mc:AlternateContent>
          </w:r>
          <w:r>
            <w:rPr>
              <w:noProof/>
              <w:lang w:val="en-GB" w:eastAsia="en-GB"/>
            </w:rPr>
            <mc:AlternateContent>
              <mc:Choice Requires="wps">
                <w:drawing>
                  <wp:anchor distT="0" distB="0" distL="114300" distR="114300" simplePos="0" relativeHeight="251662336" behindDoc="0" locked="0" layoutInCell="0" allowOverlap="1" wp14:anchorId="65BDA3CF" wp14:editId="374217FD">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5b9bd5 [3204]">
                    <w10:wrap anchorx="margin" anchory="page"/>
                  </v:rect>
                </w:pict>
              </mc:Fallback>
            </mc:AlternateContent>
          </w:r>
          <w:r>
            <w:rPr>
              <w:noProof/>
              <w:lang w:val="en-GB" w:eastAsia="en-GB"/>
            </w:rPr>
            <mc:AlternateContent>
              <mc:Choice Requires="wps">
                <w:drawing>
                  <wp:anchor distT="0" distB="0" distL="114300" distR="114300" simplePos="0" relativeHeight="251661312" behindDoc="0" locked="0" layoutInCell="0" allowOverlap="1" wp14:anchorId="7D9F0BF0" wp14:editId="5999FDE2">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5b9bd5 [3204]">
                    <w10:wrap anchorx="margin" anchory="page"/>
                  </v:rect>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03AD9F25" wp14:editId="36BF1254">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472c4 [3208]" strokecolor="#5b9bd5 [3204]">
                    <w10:wrap anchorx="page" anchory="margin"/>
                  </v:rect>
                </w:pict>
              </mc:Fallback>
            </mc:AlternateContent>
          </w:r>
        </w:p>
        <w:p w:rsidR="00191F80" w:rsidRDefault="00191F80" w:rsidP="00191F80">
          <w:pPr>
            <w:pStyle w:val="NoSpacing"/>
            <w:jc w:val="center"/>
            <w:rPr>
              <w:rFonts w:asciiTheme="majorHAnsi" w:eastAsiaTheme="majorEastAsia" w:hAnsiTheme="majorHAnsi" w:cstheme="majorBidi"/>
              <w:sz w:val="72"/>
              <w:szCs w:val="72"/>
              <w:lang w:val="en-GB"/>
            </w:rPr>
          </w:pPr>
          <w:r>
            <w:rPr>
              <w:rFonts w:asciiTheme="majorHAnsi" w:eastAsiaTheme="majorEastAsia" w:hAnsiTheme="majorHAnsi" w:cstheme="majorBidi"/>
              <w:sz w:val="72"/>
              <w:szCs w:val="72"/>
              <w:lang w:val="en-GB"/>
            </w:rPr>
            <w:t>Report on the Communities Empowered – Making it Real Conference</w:t>
          </w:r>
        </w:p>
        <w:p w:rsidR="00191F80" w:rsidRPr="00191F80" w:rsidRDefault="00191F80">
          <w:pPr>
            <w:pStyle w:val="NoSpacing"/>
            <w:rPr>
              <w:rFonts w:asciiTheme="majorHAnsi" w:eastAsiaTheme="majorEastAsia" w:hAnsiTheme="majorHAnsi" w:cstheme="majorBidi"/>
              <w:sz w:val="28"/>
              <w:szCs w:val="28"/>
              <w:lang w:val="en-GB"/>
            </w:rPr>
          </w:pPr>
          <w:r w:rsidRPr="00191F80">
            <w:rPr>
              <w:rFonts w:asciiTheme="majorHAnsi" w:eastAsiaTheme="majorEastAsia" w:hAnsiTheme="majorHAnsi" w:cstheme="majorBidi"/>
              <w:sz w:val="28"/>
              <w:szCs w:val="28"/>
              <w:lang w:val="en-GB"/>
            </w:rPr>
            <w:t>9th June 2016</w:t>
          </w:r>
        </w:p>
        <w:p w:rsidR="00191F80" w:rsidRDefault="00191F80">
          <w:pPr>
            <w:pStyle w:val="NoSpacing"/>
            <w:rPr>
              <w:rFonts w:asciiTheme="majorHAnsi" w:eastAsiaTheme="majorEastAsia" w:hAnsiTheme="majorHAnsi" w:cstheme="majorBidi"/>
              <w:sz w:val="72"/>
              <w:szCs w:val="72"/>
            </w:rPr>
          </w:pPr>
        </w:p>
        <w:p w:rsidR="00191F80" w:rsidRDefault="00191F80">
          <w:pPr>
            <w:pStyle w:val="NoSpacing"/>
            <w:rPr>
              <w:rFonts w:asciiTheme="majorHAnsi" w:eastAsiaTheme="majorEastAsia" w:hAnsiTheme="majorHAnsi" w:cstheme="majorBidi"/>
              <w:sz w:val="36"/>
              <w:szCs w:val="36"/>
            </w:rPr>
          </w:pPr>
        </w:p>
        <w:p w:rsidR="00191F80" w:rsidRDefault="00191F80">
          <w:pPr>
            <w:pStyle w:val="NoSpacing"/>
            <w:rPr>
              <w:rFonts w:asciiTheme="majorHAnsi" w:eastAsiaTheme="majorEastAsia" w:hAnsiTheme="majorHAnsi" w:cstheme="majorBidi"/>
              <w:sz w:val="36"/>
              <w:szCs w:val="36"/>
            </w:rPr>
          </w:pPr>
        </w:p>
        <w:p w:rsidR="00191F80" w:rsidRDefault="00191F80">
          <w:pPr>
            <w:pStyle w:val="NoSpacing"/>
            <w:rPr>
              <w:rFonts w:asciiTheme="majorHAnsi" w:eastAsiaTheme="majorEastAsia" w:hAnsiTheme="majorHAnsi" w:cstheme="majorBidi"/>
              <w:sz w:val="36"/>
              <w:szCs w:val="36"/>
            </w:rPr>
          </w:pPr>
        </w:p>
        <w:p w:rsidR="00191F80" w:rsidRDefault="00191F80">
          <w:pPr>
            <w:pStyle w:val="NoSpacing"/>
          </w:pPr>
        </w:p>
        <w:sdt>
          <w:sdtPr>
            <w:alias w:val="Company"/>
            <w:id w:val="14700089"/>
            <w:placeholder>
              <w:docPart w:val="D5CB3879C1D842208A9EB0988EC32835"/>
            </w:placeholder>
            <w:dataBinding w:prefixMappings="xmlns:ns0='http://schemas.openxmlformats.org/officeDocument/2006/extended-properties'" w:xpath="/ns0:Properties[1]/ns0:Company[1]" w:storeItemID="{6668398D-A668-4E3E-A5EB-62B293D839F1}"/>
            <w:text/>
          </w:sdtPr>
          <w:sdtEndPr/>
          <w:sdtContent>
            <w:p w:rsidR="00191F80" w:rsidRPr="00191F80" w:rsidRDefault="00191F80">
              <w:pPr>
                <w:pStyle w:val="NoSpacing"/>
              </w:pPr>
              <w:r w:rsidRPr="00191F80">
                <w:rPr>
                  <w:lang w:val="en-GB"/>
                </w:rPr>
                <w:t>Education Services</w:t>
              </w:r>
            </w:p>
          </w:sdtContent>
        </w:sdt>
        <w:sdt>
          <w:sdtPr>
            <w:alias w:val="Author"/>
            <w:id w:val="14700094"/>
            <w:placeholder>
              <w:docPart w:val="E067384995BE4BEC97613C6256FDB537"/>
            </w:placeholder>
            <w:dataBinding w:prefixMappings="xmlns:ns0='http://schemas.openxmlformats.org/package/2006/metadata/core-properties' xmlns:ns1='http://purl.org/dc/elements/1.1/'" w:xpath="/ns0:coreProperties[1]/ns1:creator[1]" w:storeItemID="{6C3C8BC8-F283-45AE-878A-BAB7291924A1}"/>
            <w:text/>
          </w:sdtPr>
          <w:sdtEndPr/>
          <w:sdtContent>
            <w:p w:rsidR="00191F80" w:rsidRDefault="00191F80">
              <w:pPr>
                <w:pStyle w:val="NoSpacing"/>
              </w:pPr>
              <w:r w:rsidRPr="00191F80">
                <w:rPr>
                  <w:lang w:val="en-GB"/>
                </w:rPr>
                <w:t>Jim Macdonald</w:t>
              </w:r>
            </w:p>
          </w:sdtContent>
        </w:sdt>
        <w:p w:rsidR="00191F80" w:rsidRDefault="00191F80"/>
        <w:p w:rsidR="00191F80" w:rsidRDefault="00191F80">
          <w:pPr>
            <w:rPr>
              <w:sz w:val="28"/>
              <w:szCs w:val="28"/>
            </w:rPr>
          </w:pPr>
          <w:r>
            <w:rPr>
              <w:sz w:val="28"/>
              <w:szCs w:val="28"/>
            </w:rPr>
            <w:br w:type="page"/>
          </w:r>
        </w:p>
      </w:sdtContent>
    </w:sdt>
    <w:p w:rsidR="005236B6" w:rsidRDefault="005236B6">
      <w:pPr>
        <w:rPr>
          <w:sz w:val="28"/>
          <w:szCs w:val="28"/>
        </w:rPr>
      </w:pPr>
      <w:r w:rsidRPr="005236B6">
        <w:rPr>
          <w:sz w:val="28"/>
          <w:szCs w:val="28"/>
        </w:rPr>
        <w:lastRenderedPageBreak/>
        <w:t>Report on the Communities Empowered – Making it Real Conference held on the 9th June 2016</w:t>
      </w:r>
      <w:r w:rsidR="00191F80">
        <w:rPr>
          <w:sz w:val="28"/>
          <w:szCs w:val="28"/>
        </w:rPr>
        <w:t xml:space="preserve"> at Camelon Community Centre</w:t>
      </w:r>
    </w:p>
    <w:p w:rsidR="005236B6" w:rsidRDefault="005236B6">
      <w:pPr>
        <w:rPr>
          <w:sz w:val="28"/>
          <w:szCs w:val="28"/>
        </w:rPr>
      </w:pPr>
    </w:p>
    <w:p w:rsidR="005236B6" w:rsidRPr="00CD47E5" w:rsidRDefault="005236B6">
      <w:pPr>
        <w:rPr>
          <w:b/>
          <w:sz w:val="24"/>
          <w:szCs w:val="24"/>
        </w:rPr>
      </w:pPr>
      <w:r w:rsidRPr="00CD47E5">
        <w:rPr>
          <w:b/>
          <w:sz w:val="24"/>
          <w:szCs w:val="24"/>
        </w:rPr>
        <w:t>Background</w:t>
      </w:r>
    </w:p>
    <w:p w:rsidR="005236B6" w:rsidRPr="005236B6" w:rsidRDefault="005236B6" w:rsidP="005236B6">
      <w:pPr>
        <w:spacing w:after="0" w:line="240" w:lineRule="auto"/>
        <w:jc w:val="both"/>
        <w:rPr>
          <w:rFonts w:ascii="Calibri" w:hAnsi="Calibri" w:cs="Times New Roman"/>
        </w:rPr>
      </w:pPr>
      <w:r w:rsidRPr="005236B6">
        <w:rPr>
          <w:rFonts w:ascii="Calibri" w:hAnsi="Calibri" w:cs="Times New Roman"/>
        </w:rPr>
        <w:t>In March 2013 a Community Capacity Building Seminar was held in Falkirk</w:t>
      </w:r>
      <w:r>
        <w:rPr>
          <w:rFonts w:ascii="Calibri" w:hAnsi="Calibri" w:cs="Times New Roman"/>
        </w:rPr>
        <w:t>,</w:t>
      </w:r>
      <w:r w:rsidRPr="005236B6">
        <w:rPr>
          <w:rFonts w:ascii="Calibri" w:hAnsi="Calibri" w:cs="Times New Roman"/>
        </w:rPr>
        <w:t xml:space="preserve"> with Steve Skinner</w:t>
      </w:r>
      <w:r>
        <w:rPr>
          <w:rFonts w:ascii="Calibri" w:hAnsi="Calibri" w:cs="Times New Roman"/>
        </w:rPr>
        <w:t xml:space="preserve"> as the principal contributor</w:t>
      </w:r>
      <w:r w:rsidRPr="005236B6">
        <w:rPr>
          <w:rFonts w:ascii="Calibri" w:hAnsi="Calibri" w:cs="Times New Roman"/>
        </w:rPr>
        <w:t xml:space="preserve">, and in September </w:t>
      </w:r>
      <w:r>
        <w:rPr>
          <w:rFonts w:ascii="Calibri" w:hAnsi="Calibri" w:cs="Times New Roman"/>
        </w:rPr>
        <w:t xml:space="preserve">2015 </w:t>
      </w:r>
      <w:r w:rsidRPr="005236B6">
        <w:rPr>
          <w:rFonts w:ascii="Calibri" w:hAnsi="Calibri" w:cs="Times New Roman"/>
        </w:rPr>
        <w:t>the South East and Central Workforce Development Consortium</w:t>
      </w:r>
      <w:r>
        <w:rPr>
          <w:rFonts w:ascii="Calibri" w:hAnsi="Calibri" w:cs="Times New Roman"/>
        </w:rPr>
        <w:t xml:space="preserve"> (SECWDC)</w:t>
      </w:r>
      <w:r w:rsidRPr="005236B6">
        <w:rPr>
          <w:rFonts w:ascii="Calibri" w:hAnsi="Calibri" w:cs="Times New Roman"/>
        </w:rPr>
        <w:t xml:space="preserve"> held their “Passing the Power” Conference</w:t>
      </w:r>
      <w:r>
        <w:rPr>
          <w:rFonts w:ascii="Calibri" w:hAnsi="Calibri" w:cs="Times New Roman"/>
        </w:rPr>
        <w:t xml:space="preserve"> in Edinburgh</w:t>
      </w:r>
      <w:r w:rsidRPr="005236B6">
        <w:rPr>
          <w:rFonts w:ascii="Calibri" w:hAnsi="Calibri" w:cs="Times New Roman"/>
        </w:rPr>
        <w:t>. At the “Passing the Power” Conference the Community Empowerment Act was explained, and its relevance to Community Learning and Development considered. In particular, consideration was given to those elements of the Act seen as being most relevant to CLD, such as participation requests, local community planning, participatory budgeting and asset transfer/ownership of resources.</w:t>
      </w:r>
    </w:p>
    <w:p w:rsidR="005236B6" w:rsidRPr="005236B6" w:rsidRDefault="005236B6" w:rsidP="005236B6">
      <w:pPr>
        <w:spacing w:after="0" w:line="240" w:lineRule="auto"/>
        <w:jc w:val="both"/>
        <w:rPr>
          <w:rFonts w:ascii="Calibri" w:hAnsi="Calibri" w:cs="Times New Roman"/>
        </w:rPr>
      </w:pPr>
    </w:p>
    <w:p w:rsidR="005236B6" w:rsidRDefault="005236B6" w:rsidP="005236B6">
      <w:pPr>
        <w:spacing w:after="0" w:line="240" w:lineRule="auto"/>
        <w:jc w:val="both"/>
        <w:rPr>
          <w:rFonts w:ascii="Calibri" w:hAnsi="Calibri" w:cs="Times New Roman"/>
        </w:rPr>
      </w:pPr>
      <w:r>
        <w:rPr>
          <w:rFonts w:ascii="Calibri" w:hAnsi="Calibri" w:cs="Times New Roman"/>
        </w:rPr>
        <w:t xml:space="preserve">Following discussion between the partners in the SECWDC it was agreed to hold a further event to build on the skills developed in 2013 to take forward the themes and suggestions from the </w:t>
      </w:r>
      <w:r w:rsidR="001C5194">
        <w:rPr>
          <w:rFonts w:ascii="Calibri" w:hAnsi="Calibri" w:cs="Times New Roman"/>
        </w:rPr>
        <w:t>conference in September 2015</w:t>
      </w:r>
      <w:r w:rsidRPr="005236B6">
        <w:rPr>
          <w:rFonts w:ascii="Calibri" w:hAnsi="Calibri" w:cs="Times New Roman"/>
        </w:rPr>
        <w:t xml:space="preserve">. At this event </w:t>
      </w:r>
      <w:r w:rsidR="001C5194">
        <w:rPr>
          <w:rFonts w:ascii="Calibri" w:hAnsi="Calibri" w:cs="Times New Roman"/>
        </w:rPr>
        <w:t xml:space="preserve">it was agreed we would </w:t>
      </w:r>
      <w:r w:rsidRPr="005236B6">
        <w:rPr>
          <w:rFonts w:ascii="Calibri" w:hAnsi="Calibri" w:cs="Times New Roman"/>
        </w:rPr>
        <w:t xml:space="preserve">take forward suggestions made in September 2015 about “What Next?” in relation to the </w:t>
      </w:r>
      <w:r w:rsidR="001C5194">
        <w:rPr>
          <w:rFonts w:ascii="Calibri" w:hAnsi="Calibri" w:cs="Times New Roman"/>
        </w:rPr>
        <w:t>Community Empowerment Act</w:t>
      </w:r>
      <w:r w:rsidRPr="005236B6">
        <w:rPr>
          <w:rFonts w:ascii="Calibri" w:hAnsi="Calibri" w:cs="Times New Roman"/>
        </w:rPr>
        <w:t xml:space="preserve"> and the role of CLD, within the context of community development, and community capacity building. It </w:t>
      </w:r>
      <w:r w:rsidR="001C5194">
        <w:rPr>
          <w:rFonts w:ascii="Calibri" w:hAnsi="Calibri" w:cs="Times New Roman"/>
        </w:rPr>
        <w:t>would not</w:t>
      </w:r>
      <w:r w:rsidRPr="005236B6">
        <w:rPr>
          <w:rFonts w:ascii="Calibri" w:hAnsi="Calibri" w:cs="Times New Roman"/>
        </w:rPr>
        <w:t xml:space="preserve"> be a further explanation of the Act, but an opportunity for us</w:t>
      </w:r>
      <w:r w:rsidR="001C5194">
        <w:rPr>
          <w:rFonts w:ascii="Calibri" w:hAnsi="Calibri" w:cs="Times New Roman"/>
        </w:rPr>
        <w:t xml:space="preserve"> as Community </w:t>
      </w:r>
      <w:r w:rsidR="00161D10">
        <w:rPr>
          <w:rFonts w:ascii="Calibri" w:hAnsi="Calibri" w:cs="Times New Roman"/>
        </w:rPr>
        <w:t>Learning and Development practitioners</w:t>
      </w:r>
      <w:r w:rsidR="001C5194">
        <w:rPr>
          <w:rFonts w:ascii="Calibri" w:hAnsi="Calibri" w:cs="Times New Roman"/>
        </w:rPr>
        <w:t xml:space="preserve"> </w:t>
      </w:r>
      <w:r w:rsidRPr="005236B6">
        <w:rPr>
          <w:rFonts w:ascii="Calibri" w:hAnsi="Calibri" w:cs="Times New Roman"/>
        </w:rPr>
        <w:t xml:space="preserve">to </w:t>
      </w:r>
      <w:r w:rsidR="003703B9" w:rsidRPr="005236B6">
        <w:rPr>
          <w:rFonts w:ascii="Calibri" w:hAnsi="Calibri" w:cs="Times New Roman"/>
        </w:rPr>
        <w:t>consider</w:t>
      </w:r>
      <w:r w:rsidRPr="005236B6">
        <w:rPr>
          <w:rFonts w:ascii="Calibri" w:hAnsi="Calibri" w:cs="Times New Roman"/>
        </w:rPr>
        <w:t xml:space="preserve"> even challenge our practice, and what we can</w:t>
      </w:r>
      <w:r w:rsidR="001C5194">
        <w:rPr>
          <w:rFonts w:ascii="Calibri" w:hAnsi="Calibri" w:cs="Times New Roman"/>
        </w:rPr>
        <w:t xml:space="preserve"> do to</w:t>
      </w:r>
      <w:r w:rsidRPr="005236B6">
        <w:rPr>
          <w:rFonts w:ascii="Calibri" w:hAnsi="Calibri" w:cs="Times New Roman"/>
        </w:rPr>
        <w:t xml:space="preserve"> put it into effect in supporting and enabling communities to take advantage of the Act.</w:t>
      </w:r>
    </w:p>
    <w:p w:rsidR="00DA4CAF" w:rsidRDefault="00DA4CAF" w:rsidP="005236B6">
      <w:pPr>
        <w:spacing w:after="0" w:line="240" w:lineRule="auto"/>
        <w:jc w:val="both"/>
        <w:rPr>
          <w:rFonts w:ascii="Calibri" w:hAnsi="Calibri" w:cs="Times New Roman"/>
        </w:rPr>
      </w:pPr>
    </w:p>
    <w:p w:rsidR="00DA4CAF" w:rsidRDefault="00DA4CAF" w:rsidP="005236B6">
      <w:pPr>
        <w:spacing w:after="0" w:line="240" w:lineRule="auto"/>
        <w:jc w:val="both"/>
        <w:rPr>
          <w:rFonts w:ascii="Calibri" w:hAnsi="Calibri" w:cs="Times New Roman"/>
          <w:b/>
          <w:sz w:val="24"/>
          <w:szCs w:val="24"/>
        </w:rPr>
      </w:pPr>
      <w:r w:rsidRPr="00DA4CAF">
        <w:rPr>
          <w:rFonts w:ascii="Calibri" w:hAnsi="Calibri" w:cs="Times New Roman"/>
          <w:b/>
          <w:sz w:val="24"/>
          <w:szCs w:val="24"/>
        </w:rPr>
        <w:t>Organisation</w:t>
      </w:r>
      <w:r>
        <w:rPr>
          <w:rFonts w:ascii="Calibri" w:hAnsi="Calibri" w:cs="Times New Roman"/>
          <w:b/>
          <w:sz w:val="24"/>
          <w:szCs w:val="24"/>
        </w:rPr>
        <w:t xml:space="preserve"> and Planning</w:t>
      </w:r>
    </w:p>
    <w:p w:rsidR="00DA4CAF" w:rsidRDefault="00DA4CAF" w:rsidP="005236B6">
      <w:pPr>
        <w:spacing w:after="0" w:line="240" w:lineRule="auto"/>
        <w:jc w:val="both"/>
        <w:rPr>
          <w:rFonts w:ascii="Calibri" w:hAnsi="Calibri" w:cs="Times New Roman"/>
          <w:b/>
          <w:sz w:val="24"/>
          <w:szCs w:val="24"/>
        </w:rPr>
      </w:pPr>
    </w:p>
    <w:p w:rsidR="00DA4CAF" w:rsidRDefault="00DA4CAF" w:rsidP="005236B6">
      <w:pPr>
        <w:spacing w:after="0" w:line="240" w:lineRule="auto"/>
        <w:jc w:val="both"/>
        <w:rPr>
          <w:rFonts w:ascii="Calibri" w:hAnsi="Calibri" w:cs="Times New Roman"/>
        </w:rPr>
      </w:pPr>
      <w:r>
        <w:rPr>
          <w:rFonts w:ascii="Calibri" w:hAnsi="Calibri" w:cs="Times New Roman"/>
        </w:rPr>
        <w:t>To take forward and facilitate the organisation and planning of the event a small working group of members of the SECWDC</w:t>
      </w:r>
      <w:r w:rsidR="00F34745">
        <w:rPr>
          <w:rFonts w:ascii="Calibri" w:hAnsi="Calibri" w:cs="Times New Roman"/>
        </w:rPr>
        <w:t xml:space="preserve"> (from West Lothian; East L</w:t>
      </w:r>
      <w:r w:rsidR="00FC26B6">
        <w:rPr>
          <w:rFonts w:ascii="Calibri" w:hAnsi="Calibri" w:cs="Times New Roman"/>
        </w:rPr>
        <w:t>othian; Falkirk; Stirling)</w:t>
      </w:r>
      <w:r>
        <w:rPr>
          <w:rFonts w:ascii="Calibri" w:hAnsi="Calibri" w:cs="Times New Roman"/>
        </w:rPr>
        <w:t xml:space="preserve"> </w:t>
      </w:r>
      <w:r w:rsidR="00FC26B6">
        <w:rPr>
          <w:rFonts w:ascii="Calibri" w:hAnsi="Calibri" w:cs="Times New Roman"/>
        </w:rPr>
        <w:t xml:space="preserve">was initiated. In addition, John Galt from Education Scotland </w:t>
      </w:r>
      <w:r w:rsidR="00161D10">
        <w:rPr>
          <w:rFonts w:ascii="Calibri" w:hAnsi="Calibri" w:cs="Times New Roman"/>
        </w:rPr>
        <w:t>joined the group</w:t>
      </w:r>
      <w:r w:rsidR="00FC26B6">
        <w:rPr>
          <w:rFonts w:ascii="Calibri" w:hAnsi="Calibri" w:cs="Times New Roman"/>
        </w:rPr>
        <w:t>. The group first met in February 2016 and then met regularly, taking on a spread of tasks between them, until the event took place on the 9</w:t>
      </w:r>
      <w:r w:rsidR="00FC26B6" w:rsidRPr="00FC26B6">
        <w:rPr>
          <w:rFonts w:ascii="Calibri" w:hAnsi="Calibri" w:cs="Times New Roman"/>
          <w:vertAlign w:val="superscript"/>
        </w:rPr>
        <w:t>th</w:t>
      </w:r>
      <w:r w:rsidR="00FC26B6">
        <w:rPr>
          <w:rFonts w:ascii="Calibri" w:hAnsi="Calibri" w:cs="Times New Roman"/>
        </w:rPr>
        <w:t xml:space="preserve"> June.</w:t>
      </w:r>
    </w:p>
    <w:p w:rsidR="00FC26B6" w:rsidRDefault="00FC26B6" w:rsidP="005236B6">
      <w:pPr>
        <w:spacing w:after="0" w:line="240" w:lineRule="auto"/>
        <w:jc w:val="both"/>
        <w:rPr>
          <w:rFonts w:ascii="Calibri" w:hAnsi="Calibri" w:cs="Times New Roman"/>
        </w:rPr>
      </w:pPr>
    </w:p>
    <w:p w:rsidR="00FC26B6" w:rsidRPr="00DA4CAF" w:rsidRDefault="00FC26B6" w:rsidP="005236B6">
      <w:pPr>
        <w:spacing w:after="0" w:line="240" w:lineRule="auto"/>
        <w:jc w:val="both"/>
        <w:rPr>
          <w:rFonts w:ascii="Calibri" w:hAnsi="Calibri" w:cs="Times New Roman"/>
        </w:rPr>
      </w:pPr>
      <w:r>
        <w:rPr>
          <w:rFonts w:ascii="Calibri" w:hAnsi="Calibri" w:cs="Times New Roman"/>
        </w:rPr>
        <w:t>In addition, there was regular contact and discussion with Steve Skinner to plan and programme his inputs in the context of his skills and experience, and his need to develop an understanding of the background and aims of the Community Empowerment Act.</w:t>
      </w:r>
    </w:p>
    <w:p w:rsidR="001C5194" w:rsidRDefault="001C5194" w:rsidP="005236B6">
      <w:pPr>
        <w:spacing w:after="0" w:line="240" w:lineRule="auto"/>
        <w:jc w:val="both"/>
        <w:rPr>
          <w:rFonts w:ascii="Calibri" w:hAnsi="Calibri" w:cs="Times New Roman"/>
        </w:rPr>
      </w:pPr>
    </w:p>
    <w:p w:rsidR="001C5194" w:rsidRPr="00CD47E5" w:rsidRDefault="00FC26B6" w:rsidP="005236B6">
      <w:pPr>
        <w:spacing w:after="0" w:line="240" w:lineRule="auto"/>
        <w:jc w:val="both"/>
        <w:rPr>
          <w:rFonts w:ascii="Calibri" w:hAnsi="Calibri" w:cs="Times New Roman"/>
          <w:b/>
          <w:sz w:val="24"/>
          <w:szCs w:val="24"/>
        </w:rPr>
      </w:pPr>
      <w:r>
        <w:rPr>
          <w:rFonts w:ascii="Calibri" w:hAnsi="Calibri" w:cs="Times New Roman"/>
          <w:b/>
          <w:sz w:val="24"/>
          <w:szCs w:val="24"/>
        </w:rPr>
        <w:t xml:space="preserve">Stated </w:t>
      </w:r>
      <w:r w:rsidR="001C5194" w:rsidRPr="00CD47E5">
        <w:rPr>
          <w:rFonts w:ascii="Calibri" w:hAnsi="Calibri" w:cs="Times New Roman"/>
          <w:b/>
          <w:sz w:val="24"/>
          <w:szCs w:val="24"/>
        </w:rPr>
        <w:t>Outcomes</w:t>
      </w:r>
    </w:p>
    <w:p w:rsidR="007210D4" w:rsidRDefault="007210D4" w:rsidP="005236B6">
      <w:pPr>
        <w:spacing w:after="0" w:line="240" w:lineRule="auto"/>
        <w:jc w:val="both"/>
        <w:rPr>
          <w:rFonts w:ascii="Calibri" w:hAnsi="Calibri" w:cs="Times New Roman"/>
        </w:rPr>
      </w:pPr>
    </w:p>
    <w:p w:rsidR="007210D4" w:rsidRDefault="007210D4" w:rsidP="007210D4">
      <w:pPr>
        <w:pStyle w:val="ListParagraph"/>
        <w:numPr>
          <w:ilvl w:val="0"/>
          <w:numId w:val="2"/>
        </w:numPr>
        <w:spacing w:after="0" w:line="240" w:lineRule="auto"/>
        <w:ind w:left="568" w:right="567" w:hanging="284"/>
        <w:contextualSpacing w:val="0"/>
        <w:jc w:val="both"/>
        <w:rPr>
          <w:rFonts w:ascii="Calibri" w:eastAsia="Times New Roman" w:hAnsi="Calibri"/>
        </w:rPr>
      </w:pPr>
      <w:r>
        <w:rPr>
          <w:rFonts w:ascii="Calibri" w:eastAsia="Times New Roman" w:hAnsi="Calibri"/>
        </w:rPr>
        <w:t>To increase</w:t>
      </w:r>
      <w:r w:rsidRPr="00315ACA">
        <w:rPr>
          <w:rFonts w:ascii="Calibri" w:eastAsia="Times New Roman" w:hAnsi="Calibri"/>
        </w:rPr>
        <w:t xml:space="preserve"> skills and confidence to enable communities to empower themselves.</w:t>
      </w:r>
    </w:p>
    <w:p w:rsidR="007210D4" w:rsidRPr="00315ACA" w:rsidRDefault="007210D4" w:rsidP="007210D4">
      <w:pPr>
        <w:pStyle w:val="ListParagraph"/>
        <w:spacing w:after="0" w:line="240" w:lineRule="auto"/>
        <w:ind w:left="568" w:right="567"/>
        <w:contextualSpacing w:val="0"/>
        <w:jc w:val="both"/>
        <w:rPr>
          <w:rFonts w:ascii="Calibri" w:eastAsia="Times New Roman" w:hAnsi="Calibri"/>
        </w:rPr>
      </w:pPr>
    </w:p>
    <w:p w:rsidR="007210D4" w:rsidRDefault="007210D4" w:rsidP="007210D4">
      <w:pPr>
        <w:pStyle w:val="ListParagraph"/>
        <w:numPr>
          <w:ilvl w:val="0"/>
          <w:numId w:val="2"/>
        </w:numPr>
        <w:spacing w:after="0" w:line="240" w:lineRule="auto"/>
        <w:ind w:left="568" w:right="567" w:hanging="284"/>
        <w:contextualSpacing w:val="0"/>
        <w:jc w:val="both"/>
        <w:rPr>
          <w:rFonts w:ascii="Calibri" w:eastAsia="Times New Roman" w:hAnsi="Calibri"/>
        </w:rPr>
      </w:pPr>
      <w:r>
        <w:rPr>
          <w:rFonts w:ascii="Calibri" w:eastAsia="Times New Roman" w:hAnsi="Calibri"/>
        </w:rPr>
        <w:t>To increase</w:t>
      </w:r>
      <w:r w:rsidRPr="00315ACA">
        <w:rPr>
          <w:rFonts w:ascii="Calibri" w:eastAsia="Times New Roman" w:hAnsi="Calibri"/>
        </w:rPr>
        <w:t xml:space="preserve"> skills in using the four building blocks of community capacity building </w:t>
      </w:r>
    </w:p>
    <w:p w:rsidR="007210D4" w:rsidRPr="007210D4" w:rsidRDefault="007210D4" w:rsidP="007210D4">
      <w:pPr>
        <w:spacing w:after="0" w:line="240" w:lineRule="auto"/>
        <w:ind w:right="567"/>
        <w:jc w:val="both"/>
        <w:rPr>
          <w:rFonts w:ascii="Calibri" w:eastAsia="Times New Roman" w:hAnsi="Calibri"/>
        </w:rPr>
      </w:pPr>
    </w:p>
    <w:p w:rsidR="007210D4" w:rsidRDefault="00161D10" w:rsidP="007210D4">
      <w:pPr>
        <w:pStyle w:val="ListParagraph"/>
        <w:numPr>
          <w:ilvl w:val="0"/>
          <w:numId w:val="2"/>
        </w:numPr>
        <w:spacing w:after="0" w:line="240" w:lineRule="auto"/>
        <w:ind w:left="568" w:right="567" w:hanging="284"/>
        <w:contextualSpacing w:val="0"/>
        <w:jc w:val="both"/>
        <w:rPr>
          <w:rFonts w:ascii="Calibri" w:eastAsia="Times New Roman" w:hAnsi="Calibri"/>
        </w:rPr>
      </w:pPr>
      <w:r>
        <w:rPr>
          <w:rFonts w:ascii="Calibri" w:eastAsia="Times New Roman" w:hAnsi="Calibri"/>
        </w:rPr>
        <w:t xml:space="preserve">To increase </w:t>
      </w:r>
      <w:r w:rsidRPr="00315ACA">
        <w:rPr>
          <w:rFonts w:ascii="Calibri" w:eastAsia="Times New Roman" w:hAnsi="Calibri"/>
        </w:rPr>
        <w:t>understanding of the different roles that workers and communities need</w:t>
      </w:r>
      <w:r>
        <w:rPr>
          <w:rFonts w:ascii="Calibri" w:eastAsia="Times New Roman" w:hAnsi="Calibri"/>
        </w:rPr>
        <w:t xml:space="preserve"> </w:t>
      </w:r>
      <w:r w:rsidRPr="00315ACA">
        <w:rPr>
          <w:rFonts w:ascii="Calibri" w:eastAsia="Times New Roman" w:hAnsi="Calibri"/>
        </w:rPr>
        <w:t>to take advantage of the opportunities created by the Community Empowerment Act.</w:t>
      </w:r>
    </w:p>
    <w:p w:rsidR="007210D4" w:rsidRDefault="007210D4" w:rsidP="005236B6">
      <w:pPr>
        <w:spacing w:after="0" w:line="240" w:lineRule="auto"/>
        <w:jc w:val="both"/>
        <w:rPr>
          <w:rFonts w:ascii="Calibri" w:hAnsi="Calibri" w:cs="Times New Roman"/>
        </w:rPr>
      </w:pPr>
    </w:p>
    <w:p w:rsidR="001C5194" w:rsidRDefault="001C5194" w:rsidP="005236B6">
      <w:pPr>
        <w:spacing w:after="0" w:line="240" w:lineRule="auto"/>
        <w:jc w:val="both"/>
        <w:rPr>
          <w:rFonts w:ascii="Calibri" w:hAnsi="Calibri" w:cs="Times New Roman"/>
        </w:rPr>
      </w:pPr>
    </w:p>
    <w:p w:rsidR="001C5194" w:rsidRPr="005236B6" w:rsidRDefault="001C5194" w:rsidP="005236B6">
      <w:pPr>
        <w:spacing w:after="0" w:line="240" w:lineRule="auto"/>
        <w:jc w:val="both"/>
        <w:rPr>
          <w:rFonts w:ascii="Calibri" w:hAnsi="Calibri" w:cs="Times New Roman"/>
        </w:rPr>
      </w:pPr>
      <w:r w:rsidRPr="00CD47E5">
        <w:rPr>
          <w:rFonts w:ascii="Calibri" w:hAnsi="Calibri" w:cs="Times New Roman"/>
          <w:b/>
          <w:sz w:val="24"/>
          <w:szCs w:val="24"/>
        </w:rPr>
        <w:t>Content and Programme</w:t>
      </w:r>
      <w:r w:rsidR="00A73970">
        <w:rPr>
          <w:rFonts w:ascii="Calibri" w:hAnsi="Calibri" w:cs="Times New Roman"/>
        </w:rPr>
        <w:t xml:space="preserve"> (see appendix I)</w:t>
      </w:r>
    </w:p>
    <w:p w:rsidR="005236B6" w:rsidRPr="005236B6" w:rsidRDefault="005236B6" w:rsidP="005236B6">
      <w:pPr>
        <w:spacing w:after="0" w:line="240" w:lineRule="auto"/>
        <w:jc w:val="both"/>
        <w:rPr>
          <w:rFonts w:ascii="Calibri" w:hAnsi="Calibri" w:cs="Times New Roman"/>
        </w:rPr>
      </w:pPr>
    </w:p>
    <w:p w:rsidR="005236B6" w:rsidRPr="005236B6" w:rsidRDefault="005236B6" w:rsidP="005236B6">
      <w:pPr>
        <w:spacing w:after="0" w:line="240" w:lineRule="auto"/>
        <w:jc w:val="both"/>
        <w:rPr>
          <w:rFonts w:ascii="Calibri" w:hAnsi="Calibri" w:cs="Times New Roman"/>
        </w:rPr>
      </w:pPr>
      <w:r w:rsidRPr="005236B6">
        <w:rPr>
          <w:rFonts w:ascii="Calibri" w:hAnsi="Calibri" w:cs="Times New Roman"/>
        </w:rPr>
        <w:t>The day</w:t>
      </w:r>
      <w:r w:rsidR="00007500">
        <w:rPr>
          <w:rFonts w:ascii="Calibri" w:hAnsi="Calibri" w:cs="Times New Roman"/>
        </w:rPr>
        <w:t xml:space="preserve"> was planned to have</w:t>
      </w:r>
      <w:r w:rsidRPr="005236B6">
        <w:rPr>
          <w:rFonts w:ascii="Calibri" w:hAnsi="Calibri" w:cs="Times New Roman"/>
        </w:rPr>
        <w:t xml:space="preserve"> a balanced programme </w:t>
      </w:r>
      <w:r w:rsidR="00007500">
        <w:rPr>
          <w:rFonts w:ascii="Calibri" w:hAnsi="Calibri" w:cs="Times New Roman"/>
        </w:rPr>
        <w:t>and, as such, included</w:t>
      </w:r>
      <w:r w:rsidRPr="005236B6">
        <w:rPr>
          <w:rFonts w:ascii="Calibri" w:hAnsi="Calibri" w:cs="Times New Roman"/>
        </w:rPr>
        <w:t xml:space="preserve"> inputs, discussion, case studies and examples of good practice, including community contributors. </w:t>
      </w:r>
      <w:r w:rsidR="00007500">
        <w:rPr>
          <w:rFonts w:ascii="Calibri" w:hAnsi="Calibri" w:cs="Times New Roman"/>
        </w:rPr>
        <w:t xml:space="preserve">To facilitate the event and to provide an external perspective we </w:t>
      </w:r>
      <w:r w:rsidR="006C11C9">
        <w:rPr>
          <w:rFonts w:ascii="Calibri" w:hAnsi="Calibri" w:cs="Times New Roman"/>
        </w:rPr>
        <w:t xml:space="preserve">agreed it would be beneficial and important to bring in an </w:t>
      </w:r>
      <w:r w:rsidR="006C11C9">
        <w:rPr>
          <w:rFonts w:ascii="Calibri" w:hAnsi="Calibri" w:cs="Times New Roman"/>
        </w:rPr>
        <w:lastRenderedPageBreak/>
        <w:t xml:space="preserve">external contributor. </w:t>
      </w:r>
      <w:r w:rsidR="004120FA">
        <w:rPr>
          <w:rFonts w:ascii="Calibri" w:hAnsi="Calibri" w:cs="Times New Roman"/>
        </w:rPr>
        <w:t>After discussion we agreed to engage</w:t>
      </w:r>
      <w:r w:rsidR="00007500">
        <w:rPr>
          <w:rFonts w:ascii="Calibri" w:hAnsi="Calibri" w:cs="Times New Roman"/>
        </w:rPr>
        <w:t xml:space="preserve"> the services </w:t>
      </w:r>
      <w:r w:rsidR="004120FA">
        <w:rPr>
          <w:rFonts w:ascii="Calibri" w:hAnsi="Calibri" w:cs="Times New Roman"/>
        </w:rPr>
        <w:t>of the</w:t>
      </w:r>
      <w:r w:rsidR="006C11C9">
        <w:rPr>
          <w:rFonts w:ascii="Calibri" w:hAnsi="Calibri" w:cs="Times New Roman"/>
        </w:rPr>
        <w:t xml:space="preserve"> </w:t>
      </w:r>
      <w:r w:rsidR="004120FA">
        <w:rPr>
          <w:rFonts w:ascii="Calibri" w:hAnsi="Calibri" w:cs="Times New Roman"/>
        </w:rPr>
        <w:t>highly</w:t>
      </w:r>
      <w:r w:rsidR="006C11C9">
        <w:rPr>
          <w:rFonts w:ascii="Calibri" w:hAnsi="Calibri" w:cs="Times New Roman"/>
        </w:rPr>
        <w:t xml:space="preserve"> regarded proponent of community development and capacity building, Steve Skinner</w:t>
      </w:r>
      <w:r w:rsidR="004120FA">
        <w:rPr>
          <w:rFonts w:ascii="Calibri" w:hAnsi="Calibri" w:cs="Times New Roman"/>
        </w:rPr>
        <w:t>,</w:t>
      </w:r>
      <w:r w:rsidR="006C11C9">
        <w:rPr>
          <w:rFonts w:ascii="Calibri" w:hAnsi="Calibri" w:cs="Times New Roman"/>
        </w:rPr>
        <w:t xml:space="preserve"> as our keynote speaker and</w:t>
      </w:r>
      <w:r w:rsidR="004120FA">
        <w:rPr>
          <w:rFonts w:ascii="Calibri" w:hAnsi="Calibri" w:cs="Times New Roman"/>
        </w:rPr>
        <w:t xml:space="preserve"> main contributor</w:t>
      </w:r>
      <w:r w:rsidR="00A73970">
        <w:rPr>
          <w:rFonts w:ascii="Calibri" w:hAnsi="Calibri" w:cs="Times New Roman"/>
        </w:rPr>
        <w:t>,</w:t>
      </w:r>
      <w:r w:rsidR="004120FA">
        <w:rPr>
          <w:rFonts w:ascii="Calibri" w:hAnsi="Calibri" w:cs="Times New Roman"/>
        </w:rPr>
        <w:t xml:space="preserve"> </w:t>
      </w:r>
      <w:r w:rsidRPr="005236B6">
        <w:rPr>
          <w:rFonts w:ascii="Calibri" w:hAnsi="Calibri" w:cs="Times New Roman"/>
        </w:rPr>
        <w:t xml:space="preserve">who </w:t>
      </w:r>
      <w:r w:rsidR="004120FA">
        <w:rPr>
          <w:rFonts w:ascii="Calibri" w:hAnsi="Calibri" w:cs="Times New Roman"/>
        </w:rPr>
        <w:t>would</w:t>
      </w:r>
      <w:r w:rsidRPr="005236B6">
        <w:rPr>
          <w:rFonts w:ascii="Calibri" w:hAnsi="Calibri" w:cs="Times New Roman"/>
        </w:rPr>
        <w:t xml:space="preserve"> help us consider: -</w:t>
      </w:r>
    </w:p>
    <w:p w:rsidR="005236B6" w:rsidRPr="005236B6" w:rsidRDefault="005236B6" w:rsidP="005236B6">
      <w:pPr>
        <w:spacing w:after="0" w:line="240" w:lineRule="auto"/>
        <w:jc w:val="both"/>
        <w:rPr>
          <w:rFonts w:ascii="Calibri" w:hAnsi="Calibri" w:cs="Times New Roman"/>
        </w:rPr>
      </w:pPr>
    </w:p>
    <w:p w:rsidR="005236B6" w:rsidRDefault="005236B6" w:rsidP="005236B6">
      <w:pPr>
        <w:numPr>
          <w:ilvl w:val="0"/>
          <w:numId w:val="1"/>
        </w:numPr>
        <w:spacing w:after="0" w:line="240" w:lineRule="auto"/>
        <w:ind w:left="568" w:right="567" w:hanging="284"/>
        <w:jc w:val="both"/>
      </w:pPr>
      <w:r w:rsidRPr="005236B6">
        <w:t>The different elements of the Community Empowerment Act and what it means for community development and community capacity building</w:t>
      </w:r>
    </w:p>
    <w:p w:rsidR="004120FA" w:rsidRPr="005236B6" w:rsidRDefault="004120FA" w:rsidP="004120FA">
      <w:pPr>
        <w:spacing w:after="0" w:line="240" w:lineRule="auto"/>
        <w:ind w:left="568" w:right="567"/>
        <w:jc w:val="both"/>
      </w:pPr>
    </w:p>
    <w:p w:rsidR="005236B6" w:rsidRDefault="005236B6" w:rsidP="005236B6">
      <w:pPr>
        <w:numPr>
          <w:ilvl w:val="0"/>
          <w:numId w:val="1"/>
        </w:numPr>
        <w:spacing w:after="0" w:line="240" w:lineRule="auto"/>
        <w:ind w:left="568" w:right="567" w:hanging="284"/>
        <w:jc w:val="both"/>
      </w:pPr>
      <w:r w:rsidRPr="005236B6">
        <w:t>The skills that workers and communities will need to take advantage of the Act</w:t>
      </w:r>
    </w:p>
    <w:p w:rsidR="004120FA" w:rsidRPr="005236B6" w:rsidRDefault="004120FA" w:rsidP="004120FA">
      <w:pPr>
        <w:spacing w:after="0" w:line="240" w:lineRule="auto"/>
        <w:ind w:right="567"/>
        <w:jc w:val="both"/>
      </w:pPr>
    </w:p>
    <w:p w:rsidR="005236B6" w:rsidRDefault="005236B6" w:rsidP="005236B6">
      <w:pPr>
        <w:numPr>
          <w:ilvl w:val="0"/>
          <w:numId w:val="1"/>
        </w:numPr>
        <w:spacing w:after="0" w:line="240" w:lineRule="auto"/>
        <w:ind w:left="568" w:right="567" w:hanging="284"/>
        <w:jc w:val="both"/>
      </w:pPr>
      <w:r w:rsidRPr="005236B6">
        <w:t xml:space="preserve">How we can use the four building blocks of community capacity building in relation to the Act </w:t>
      </w:r>
    </w:p>
    <w:p w:rsidR="004120FA" w:rsidRPr="005236B6" w:rsidRDefault="004120FA" w:rsidP="004120FA">
      <w:pPr>
        <w:spacing w:after="0" w:line="240" w:lineRule="auto"/>
        <w:ind w:right="567"/>
        <w:jc w:val="both"/>
      </w:pPr>
    </w:p>
    <w:p w:rsidR="005236B6" w:rsidRDefault="005236B6" w:rsidP="005236B6">
      <w:pPr>
        <w:numPr>
          <w:ilvl w:val="0"/>
          <w:numId w:val="1"/>
        </w:numPr>
        <w:spacing w:after="0" w:line="240" w:lineRule="auto"/>
        <w:ind w:left="568" w:right="567" w:hanging="284"/>
        <w:jc w:val="both"/>
      </w:pPr>
      <w:r w:rsidRPr="005236B6">
        <w:t xml:space="preserve">What it could/should </w:t>
      </w:r>
      <w:r w:rsidR="00007500">
        <w:t xml:space="preserve">it </w:t>
      </w:r>
      <w:r w:rsidRPr="005236B6">
        <w:t xml:space="preserve">mean for community empowerment in practice </w:t>
      </w:r>
    </w:p>
    <w:p w:rsidR="004120FA" w:rsidRPr="005236B6" w:rsidRDefault="004120FA" w:rsidP="004120FA">
      <w:pPr>
        <w:spacing w:after="0" w:line="240" w:lineRule="auto"/>
        <w:ind w:right="567"/>
        <w:jc w:val="both"/>
      </w:pPr>
    </w:p>
    <w:p w:rsidR="005236B6" w:rsidRPr="005236B6" w:rsidRDefault="005236B6" w:rsidP="005236B6">
      <w:pPr>
        <w:numPr>
          <w:ilvl w:val="0"/>
          <w:numId w:val="1"/>
        </w:numPr>
        <w:spacing w:after="0" w:line="240" w:lineRule="auto"/>
        <w:ind w:left="568" w:right="567" w:hanging="284"/>
        <w:jc w:val="both"/>
      </w:pPr>
      <w:r w:rsidRPr="005236B6">
        <w:t>What roles we should have and how we can develop these</w:t>
      </w:r>
    </w:p>
    <w:p w:rsidR="005236B6" w:rsidRPr="005236B6" w:rsidRDefault="005236B6" w:rsidP="005236B6">
      <w:pPr>
        <w:spacing w:after="0" w:line="240" w:lineRule="auto"/>
        <w:jc w:val="both"/>
        <w:rPr>
          <w:rFonts w:ascii="Calibri" w:hAnsi="Calibri" w:cs="Times New Roman"/>
        </w:rPr>
      </w:pPr>
    </w:p>
    <w:p w:rsidR="005236B6" w:rsidRDefault="009755B3" w:rsidP="005236B6">
      <w:pPr>
        <w:spacing w:after="0" w:line="240" w:lineRule="auto"/>
        <w:jc w:val="both"/>
        <w:rPr>
          <w:rFonts w:ascii="Calibri" w:hAnsi="Calibri" w:cs="Times New Roman"/>
        </w:rPr>
      </w:pPr>
      <w:r>
        <w:rPr>
          <w:noProof/>
          <w:sz w:val="28"/>
          <w:szCs w:val="28"/>
          <w:lang w:eastAsia="en-GB"/>
        </w:rPr>
        <w:drawing>
          <wp:anchor distT="0" distB="0" distL="114300" distR="114300" simplePos="0" relativeHeight="251665408" behindDoc="0" locked="0" layoutInCell="1" allowOverlap="1" wp14:anchorId="1A9109B9" wp14:editId="492ED101">
            <wp:simplePos x="0" y="0"/>
            <wp:positionH relativeFrom="column">
              <wp:posOffset>3295650</wp:posOffset>
            </wp:positionH>
            <wp:positionV relativeFrom="paragraph">
              <wp:posOffset>90805</wp:posOffset>
            </wp:positionV>
            <wp:extent cx="2390775" cy="1344295"/>
            <wp:effectExtent l="0" t="0" r="952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609_1132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775" cy="1344295"/>
                    </a:xfrm>
                    <a:prstGeom prst="rect">
                      <a:avLst/>
                    </a:prstGeom>
                  </pic:spPr>
                </pic:pic>
              </a:graphicData>
            </a:graphic>
            <wp14:sizeRelH relativeFrom="page">
              <wp14:pctWidth>0</wp14:pctWidth>
            </wp14:sizeRelH>
            <wp14:sizeRelV relativeFrom="page">
              <wp14:pctHeight>0</wp14:pctHeight>
            </wp14:sizeRelV>
          </wp:anchor>
        </w:drawing>
      </w:r>
      <w:r w:rsidR="00A73970">
        <w:rPr>
          <w:rFonts w:ascii="Calibri" w:hAnsi="Calibri" w:cs="Times New Roman"/>
        </w:rPr>
        <w:t>The event, therefore, was</w:t>
      </w:r>
      <w:r w:rsidR="005236B6" w:rsidRPr="005236B6">
        <w:rPr>
          <w:rFonts w:ascii="Calibri" w:hAnsi="Calibri" w:cs="Times New Roman"/>
        </w:rPr>
        <w:t xml:space="preserve"> an opportunity for CLD workers and partners to explore the challenges and possibilities implicit for us within the Community Empowerment Act, noting that these challenges and opportunities extend not just to workers, but also to communities. </w:t>
      </w:r>
    </w:p>
    <w:p w:rsidR="00CD47E5" w:rsidRDefault="00CD47E5" w:rsidP="005236B6">
      <w:pPr>
        <w:spacing w:after="0" w:line="240" w:lineRule="auto"/>
        <w:jc w:val="both"/>
        <w:rPr>
          <w:rFonts w:ascii="Calibri" w:hAnsi="Calibri" w:cs="Times New Roman"/>
        </w:rPr>
      </w:pPr>
    </w:p>
    <w:p w:rsidR="00DA4CAF" w:rsidRDefault="00E54A7F" w:rsidP="005236B6">
      <w:pPr>
        <w:spacing w:after="0" w:line="240" w:lineRule="auto"/>
        <w:jc w:val="both"/>
        <w:rPr>
          <w:rFonts w:ascii="Calibri" w:hAnsi="Calibri" w:cs="Times New Roman"/>
        </w:rPr>
      </w:pPr>
      <w:r>
        <w:rPr>
          <w:rFonts w:ascii="Calibri" w:hAnsi="Calibri" w:cs="Times New Roman"/>
        </w:rPr>
        <w:t xml:space="preserve">There were two further aspects to the programme. </w:t>
      </w:r>
    </w:p>
    <w:p w:rsidR="00DA4CAF" w:rsidRDefault="00DA4CAF" w:rsidP="005236B6">
      <w:pPr>
        <w:spacing w:after="0" w:line="240" w:lineRule="auto"/>
        <w:jc w:val="both"/>
        <w:rPr>
          <w:rFonts w:ascii="Calibri" w:hAnsi="Calibri" w:cs="Times New Roman"/>
        </w:rPr>
      </w:pPr>
    </w:p>
    <w:p w:rsidR="00DA4CAF" w:rsidRDefault="009E4916" w:rsidP="00DA4CAF">
      <w:pPr>
        <w:pStyle w:val="ListParagraph"/>
        <w:numPr>
          <w:ilvl w:val="0"/>
          <w:numId w:val="3"/>
        </w:numPr>
        <w:spacing w:after="0" w:line="240" w:lineRule="auto"/>
        <w:jc w:val="both"/>
        <w:rPr>
          <w:rFonts w:ascii="Calibri" w:hAnsi="Calibri" w:cs="Times New Roman"/>
        </w:rPr>
      </w:pPr>
      <w:r w:rsidRPr="00DA4CAF">
        <w:rPr>
          <w:rFonts w:ascii="Calibri" w:hAnsi="Calibri" w:cs="Times New Roman"/>
        </w:rPr>
        <w:t>First of all, a</w:t>
      </w:r>
      <w:r w:rsidR="00E54A7F" w:rsidRPr="00DA4CAF">
        <w:rPr>
          <w:rFonts w:ascii="Calibri" w:hAnsi="Calibri" w:cs="Times New Roman"/>
        </w:rPr>
        <w:t xml:space="preserve">t the Community Learning and Development Managers Conference in November 2015 </w:t>
      </w:r>
      <w:r w:rsidR="00CD47E5" w:rsidRPr="00DA4CAF">
        <w:rPr>
          <w:rFonts w:ascii="Calibri" w:hAnsi="Calibri" w:cs="Times New Roman"/>
        </w:rPr>
        <w:t>Alastair McKinlay</w:t>
      </w:r>
      <w:r w:rsidR="00E54A7F" w:rsidRPr="00DA4CAF">
        <w:rPr>
          <w:rFonts w:ascii="Calibri" w:hAnsi="Calibri" w:cs="Times New Roman"/>
        </w:rPr>
        <w:t xml:space="preserve">, Head of Community Empowerment </w:t>
      </w:r>
      <w:r w:rsidR="002B5C73" w:rsidRPr="00DA4CAF">
        <w:rPr>
          <w:rFonts w:ascii="Calibri" w:hAnsi="Calibri" w:cs="Times New Roman"/>
        </w:rPr>
        <w:t xml:space="preserve">had attended and had followed that up with a meeting with the CLDMS Community Development Sub Group. At that meeting he had stated his willingness to come out to meet and talk to organisations and staff groups about the </w:t>
      </w:r>
      <w:r w:rsidRPr="00DA4CAF">
        <w:rPr>
          <w:rFonts w:ascii="Calibri" w:hAnsi="Calibri" w:cs="Times New Roman"/>
        </w:rPr>
        <w:t>Community</w:t>
      </w:r>
      <w:r w:rsidR="002B5C73" w:rsidRPr="00DA4CAF">
        <w:rPr>
          <w:rFonts w:ascii="Calibri" w:hAnsi="Calibri" w:cs="Times New Roman"/>
        </w:rPr>
        <w:t xml:space="preserve"> Empowerment Act and </w:t>
      </w:r>
      <w:r w:rsidRPr="00DA4CAF">
        <w:rPr>
          <w:rFonts w:ascii="Calibri" w:hAnsi="Calibri" w:cs="Times New Roman"/>
        </w:rPr>
        <w:t>the role of community development.</w:t>
      </w:r>
      <w:r w:rsidR="002B5C73" w:rsidRPr="00DA4CAF">
        <w:rPr>
          <w:rFonts w:ascii="Calibri" w:hAnsi="Calibri" w:cs="Times New Roman"/>
        </w:rPr>
        <w:t xml:space="preserve"> </w:t>
      </w:r>
      <w:r w:rsidRPr="00DA4CAF">
        <w:rPr>
          <w:rFonts w:ascii="Calibri" w:hAnsi="Calibri" w:cs="Times New Roman"/>
        </w:rPr>
        <w:t xml:space="preserve">Given the content of our conference it was agreed that it would be very relevant to invite Alastair along, both to hear what was being said and also to provide an input on what role the Government saw for CLD in relation to the CE Act. As such an invitation was extended to him and he kindly agreed to come along and participate.    </w:t>
      </w:r>
    </w:p>
    <w:p w:rsidR="009E4916" w:rsidRPr="00DA4CAF" w:rsidRDefault="009E4916" w:rsidP="00DA4CAF">
      <w:pPr>
        <w:pStyle w:val="ListParagraph"/>
        <w:spacing w:after="0" w:line="240" w:lineRule="auto"/>
        <w:jc w:val="both"/>
        <w:rPr>
          <w:rFonts w:ascii="Calibri" w:hAnsi="Calibri" w:cs="Times New Roman"/>
        </w:rPr>
      </w:pPr>
      <w:r w:rsidRPr="00DA4CAF">
        <w:rPr>
          <w:rFonts w:ascii="Calibri" w:hAnsi="Calibri" w:cs="Times New Roman"/>
        </w:rPr>
        <w:t xml:space="preserve">                                                                                          </w:t>
      </w:r>
    </w:p>
    <w:p w:rsidR="00CD47E5" w:rsidRDefault="009E4916" w:rsidP="00DA4CAF">
      <w:pPr>
        <w:pStyle w:val="ListParagraph"/>
        <w:numPr>
          <w:ilvl w:val="0"/>
          <w:numId w:val="3"/>
        </w:numPr>
        <w:spacing w:after="0" w:line="240" w:lineRule="auto"/>
        <w:jc w:val="both"/>
        <w:rPr>
          <w:rFonts w:ascii="Calibri" w:hAnsi="Calibri" w:cs="Times New Roman"/>
        </w:rPr>
      </w:pPr>
      <w:r w:rsidRPr="00DA4CAF">
        <w:rPr>
          <w:rFonts w:ascii="Calibri" w:hAnsi="Calibri" w:cs="Times New Roman"/>
        </w:rPr>
        <w:t xml:space="preserve">Secondly, it was agreed to put in place the use of social media, through Facebook, as a means of pro-actively engaging participants in commenting on the event, and in submitting comments to the consultation process on the Community Empowerment Act. </w:t>
      </w:r>
    </w:p>
    <w:p w:rsidR="00330202" w:rsidRPr="00330202" w:rsidRDefault="00330202" w:rsidP="00330202">
      <w:pPr>
        <w:pStyle w:val="ListParagraph"/>
        <w:rPr>
          <w:rFonts w:ascii="Calibri" w:hAnsi="Calibri" w:cs="Times New Roman"/>
        </w:rPr>
      </w:pPr>
    </w:p>
    <w:p w:rsidR="00330202" w:rsidRPr="00330202" w:rsidRDefault="00330202" w:rsidP="00330202">
      <w:pPr>
        <w:spacing w:after="0" w:line="240" w:lineRule="auto"/>
        <w:jc w:val="both"/>
        <w:rPr>
          <w:rFonts w:ascii="Calibri" w:hAnsi="Calibri" w:cs="Times New Roman"/>
        </w:rPr>
      </w:pPr>
      <w:r>
        <w:rPr>
          <w:rFonts w:ascii="Calibri" w:hAnsi="Calibri" w:cs="Times New Roman"/>
        </w:rPr>
        <w:t xml:space="preserve">Finally, the programme was specifically designed to be participative. As well as the use of social media participants were placed in small table groups </w:t>
      </w:r>
      <w:r w:rsidR="00081BFC">
        <w:rPr>
          <w:rFonts w:ascii="Calibri" w:hAnsi="Calibri" w:cs="Times New Roman"/>
        </w:rPr>
        <w:t>to encourage participation and which were used as the basis for break-out activities throughout the day.</w:t>
      </w:r>
    </w:p>
    <w:p w:rsidR="00022294" w:rsidRDefault="00022294" w:rsidP="005236B6">
      <w:pPr>
        <w:spacing w:after="0" w:line="240" w:lineRule="auto"/>
        <w:jc w:val="both"/>
        <w:rPr>
          <w:rFonts w:ascii="Calibri" w:hAnsi="Calibri" w:cs="Times New Roman"/>
        </w:rPr>
      </w:pPr>
    </w:p>
    <w:p w:rsidR="00022294" w:rsidRPr="00CD47E5" w:rsidRDefault="00022294" w:rsidP="005236B6">
      <w:pPr>
        <w:spacing w:after="0" w:line="240" w:lineRule="auto"/>
        <w:jc w:val="both"/>
        <w:rPr>
          <w:rFonts w:ascii="Calibri" w:hAnsi="Calibri" w:cs="Times New Roman"/>
          <w:b/>
          <w:sz w:val="24"/>
          <w:szCs w:val="24"/>
        </w:rPr>
      </w:pPr>
      <w:r w:rsidRPr="00CD47E5">
        <w:rPr>
          <w:rFonts w:ascii="Calibri" w:hAnsi="Calibri" w:cs="Times New Roman"/>
          <w:b/>
          <w:sz w:val="24"/>
          <w:szCs w:val="24"/>
        </w:rPr>
        <w:t>Participation</w:t>
      </w:r>
    </w:p>
    <w:p w:rsidR="00022294" w:rsidRDefault="00022294" w:rsidP="005236B6">
      <w:pPr>
        <w:spacing w:after="0" w:line="240" w:lineRule="auto"/>
        <w:jc w:val="both"/>
        <w:rPr>
          <w:rFonts w:ascii="Calibri" w:hAnsi="Calibri" w:cs="Times New Roman"/>
        </w:rPr>
      </w:pPr>
    </w:p>
    <w:p w:rsidR="00022294" w:rsidRDefault="00022294" w:rsidP="005236B6">
      <w:pPr>
        <w:spacing w:after="0" w:line="240" w:lineRule="auto"/>
        <w:jc w:val="both"/>
        <w:rPr>
          <w:rFonts w:ascii="Calibri" w:hAnsi="Calibri" w:cs="Times New Roman"/>
        </w:rPr>
      </w:pPr>
      <w:r>
        <w:rPr>
          <w:rFonts w:ascii="Calibri" w:hAnsi="Calibri" w:cs="Times New Roman"/>
        </w:rPr>
        <w:t xml:space="preserve">It was agreed that the main focus for participation should be targeted at community learning and development workers within the local authorities and </w:t>
      </w:r>
      <w:r w:rsidR="00F2784C">
        <w:rPr>
          <w:rFonts w:ascii="Calibri" w:hAnsi="Calibri" w:cs="Times New Roman"/>
        </w:rPr>
        <w:t xml:space="preserve">third sector </w:t>
      </w:r>
      <w:r>
        <w:rPr>
          <w:rFonts w:ascii="Calibri" w:hAnsi="Calibri" w:cs="Times New Roman"/>
        </w:rPr>
        <w:t xml:space="preserve">organisations </w:t>
      </w:r>
      <w:r w:rsidR="00F2784C">
        <w:rPr>
          <w:rFonts w:ascii="Calibri" w:hAnsi="Calibri" w:cs="Times New Roman"/>
        </w:rPr>
        <w:t>i</w:t>
      </w:r>
      <w:r>
        <w:rPr>
          <w:rFonts w:ascii="Calibri" w:hAnsi="Calibri" w:cs="Times New Roman"/>
        </w:rPr>
        <w:t>n the Consortium</w:t>
      </w:r>
      <w:r w:rsidR="00F2784C">
        <w:rPr>
          <w:rFonts w:ascii="Calibri" w:hAnsi="Calibri" w:cs="Times New Roman"/>
        </w:rPr>
        <w:t xml:space="preserve"> area</w:t>
      </w:r>
      <w:r>
        <w:rPr>
          <w:rFonts w:ascii="Calibri" w:hAnsi="Calibri" w:cs="Times New Roman"/>
        </w:rPr>
        <w:t>. Once an idea of numbers had been attained then the event could be opened up to a wider catchment.</w:t>
      </w:r>
      <w:r w:rsidR="00CD47E5">
        <w:rPr>
          <w:rFonts w:ascii="Calibri" w:hAnsi="Calibri" w:cs="Times New Roman"/>
        </w:rPr>
        <w:t xml:space="preserve"> As a result the final attendance at the event was over 60 with </w:t>
      </w:r>
      <w:r w:rsidR="00E54A7F">
        <w:rPr>
          <w:rFonts w:ascii="Calibri" w:hAnsi="Calibri" w:cs="Times New Roman"/>
        </w:rPr>
        <w:t>participants</w:t>
      </w:r>
      <w:r w:rsidR="00CD47E5">
        <w:rPr>
          <w:rFonts w:ascii="Calibri" w:hAnsi="Calibri" w:cs="Times New Roman"/>
        </w:rPr>
        <w:t xml:space="preserve"> from</w:t>
      </w:r>
      <w:r w:rsidR="00E54A7F">
        <w:rPr>
          <w:rFonts w:ascii="Calibri" w:hAnsi="Calibri" w:cs="Times New Roman"/>
        </w:rPr>
        <w:t xml:space="preserve"> 8 local authorities, 3 Community Organisations, NHS Forth Valley, CVS Falkirk, Craigroyston Community </w:t>
      </w:r>
      <w:r w:rsidR="00E54A7F">
        <w:rPr>
          <w:rFonts w:ascii="Calibri" w:hAnsi="Calibri" w:cs="Times New Roman"/>
        </w:rPr>
        <w:lastRenderedPageBreak/>
        <w:t>School, CTSI, Scottish Community Development Network, Education Scotland and the Scottish Government.</w:t>
      </w:r>
    </w:p>
    <w:p w:rsidR="00081BFC" w:rsidRDefault="00081BFC" w:rsidP="005236B6">
      <w:pPr>
        <w:spacing w:after="0" w:line="240" w:lineRule="auto"/>
        <w:jc w:val="both"/>
        <w:rPr>
          <w:rFonts w:ascii="Calibri" w:hAnsi="Calibri" w:cs="Times New Roman"/>
        </w:rPr>
      </w:pPr>
      <w:bookmarkStart w:id="0" w:name="_GoBack"/>
      <w:bookmarkEnd w:id="0"/>
    </w:p>
    <w:p w:rsidR="00022294" w:rsidRDefault="00022294" w:rsidP="005236B6">
      <w:pPr>
        <w:spacing w:after="0" w:line="240" w:lineRule="auto"/>
        <w:jc w:val="both"/>
        <w:rPr>
          <w:rFonts w:ascii="Calibri" w:hAnsi="Calibri" w:cs="Times New Roman"/>
        </w:rPr>
      </w:pPr>
      <w:r w:rsidRPr="00CD47E5">
        <w:rPr>
          <w:rFonts w:ascii="Calibri" w:hAnsi="Calibri" w:cs="Times New Roman"/>
          <w:b/>
          <w:sz w:val="24"/>
          <w:szCs w:val="24"/>
        </w:rPr>
        <w:t>Publicity</w:t>
      </w:r>
      <w:r w:rsidR="00C9216E">
        <w:rPr>
          <w:rFonts w:ascii="Calibri" w:hAnsi="Calibri" w:cs="Times New Roman"/>
        </w:rPr>
        <w:t xml:space="preserve"> (see appendix II)</w:t>
      </w:r>
    </w:p>
    <w:p w:rsidR="00022294" w:rsidRDefault="00022294" w:rsidP="005236B6">
      <w:pPr>
        <w:spacing w:after="0" w:line="240" w:lineRule="auto"/>
        <w:jc w:val="both"/>
        <w:rPr>
          <w:rFonts w:ascii="Calibri" w:hAnsi="Calibri" w:cs="Times New Roman"/>
        </w:rPr>
      </w:pPr>
    </w:p>
    <w:p w:rsidR="00FC26B6" w:rsidRDefault="00C9216E" w:rsidP="005236B6">
      <w:pPr>
        <w:spacing w:after="0" w:line="240" w:lineRule="auto"/>
        <w:jc w:val="both"/>
        <w:rPr>
          <w:rFonts w:ascii="Calibri" w:hAnsi="Calibri" w:cs="Times New Roman"/>
        </w:rPr>
      </w:pPr>
      <w:r>
        <w:rPr>
          <w:rFonts w:ascii="Calibri" w:hAnsi="Calibri" w:cs="Times New Roman"/>
        </w:rPr>
        <w:t>Advance i</w:t>
      </w:r>
      <w:r w:rsidR="00022294">
        <w:rPr>
          <w:rFonts w:ascii="Calibri" w:hAnsi="Calibri" w:cs="Times New Roman"/>
        </w:rPr>
        <w:t xml:space="preserve">nformation about the </w:t>
      </w:r>
      <w:r>
        <w:rPr>
          <w:rFonts w:ascii="Calibri" w:hAnsi="Calibri" w:cs="Times New Roman"/>
        </w:rPr>
        <w:t>event was initially sent out for distribution on the 14</w:t>
      </w:r>
      <w:r w:rsidRPr="00C9216E">
        <w:rPr>
          <w:rFonts w:ascii="Calibri" w:hAnsi="Calibri" w:cs="Times New Roman"/>
          <w:vertAlign w:val="superscript"/>
        </w:rPr>
        <w:t>th</w:t>
      </w:r>
      <w:r>
        <w:rPr>
          <w:rFonts w:ascii="Calibri" w:hAnsi="Calibri" w:cs="Times New Roman"/>
        </w:rPr>
        <w:t xml:space="preserve"> April to enable workers to plan it into their diaries,</w:t>
      </w:r>
      <w:r w:rsidR="00CD47E5">
        <w:rPr>
          <w:rFonts w:ascii="Calibri" w:hAnsi="Calibri" w:cs="Times New Roman"/>
        </w:rPr>
        <w:t xml:space="preserve"> and to put forward their names as participants. At the beginning of May a</w:t>
      </w:r>
      <w:r>
        <w:rPr>
          <w:rFonts w:ascii="Calibri" w:hAnsi="Calibri" w:cs="Times New Roman"/>
        </w:rPr>
        <w:t xml:space="preserve"> further </w:t>
      </w:r>
      <w:r w:rsidR="00CD47E5">
        <w:rPr>
          <w:rFonts w:ascii="Calibri" w:hAnsi="Calibri" w:cs="Times New Roman"/>
        </w:rPr>
        <w:t xml:space="preserve">tranche of </w:t>
      </w:r>
      <w:r>
        <w:rPr>
          <w:rFonts w:ascii="Calibri" w:hAnsi="Calibri" w:cs="Times New Roman"/>
        </w:rPr>
        <w:t xml:space="preserve">more detailed information </w:t>
      </w:r>
      <w:r w:rsidR="00CD47E5">
        <w:rPr>
          <w:rFonts w:ascii="Calibri" w:hAnsi="Calibri" w:cs="Times New Roman"/>
        </w:rPr>
        <w:t>was distributed through the Consortium partners.</w:t>
      </w:r>
    </w:p>
    <w:p w:rsidR="00081BFC" w:rsidRDefault="00081BFC" w:rsidP="005236B6">
      <w:pPr>
        <w:spacing w:after="0" w:line="240" w:lineRule="auto"/>
        <w:jc w:val="both"/>
        <w:rPr>
          <w:rFonts w:ascii="Calibri" w:hAnsi="Calibri" w:cs="Times New Roman"/>
        </w:rPr>
      </w:pPr>
    </w:p>
    <w:p w:rsidR="00E54A7F" w:rsidRPr="00FC26B6" w:rsidRDefault="00E54A7F" w:rsidP="005236B6">
      <w:pPr>
        <w:spacing w:after="0" w:line="240" w:lineRule="auto"/>
        <w:jc w:val="both"/>
        <w:rPr>
          <w:rFonts w:ascii="Calibri" w:hAnsi="Calibri" w:cs="Times New Roman"/>
        </w:rPr>
      </w:pPr>
      <w:r w:rsidRPr="00E54A7F">
        <w:rPr>
          <w:rFonts w:ascii="Calibri" w:hAnsi="Calibri" w:cs="Times New Roman"/>
          <w:b/>
          <w:sz w:val="24"/>
          <w:szCs w:val="24"/>
        </w:rPr>
        <w:t>Accommodation and Catering</w:t>
      </w:r>
    </w:p>
    <w:p w:rsidR="009E4916" w:rsidRDefault="009E4916" w:rsidP="005236B6">
      <w:pPr>
        <w:spacing w:after="0" w:line="240" w:lineRule="auto"/>
        <w:jc w:val="both"/>
        <w:rPr>
          <w:rFonts w:ascii="Calibri" w:hAnsi="Calibri" w:cs="Times New Roman"/>
          <w:b/>
          <w:sz w:val="24"/>
          <w:szCs w:val="24"/>
        </w:rPr>
      </w:pPr>
    </w:p>
    <w:p w:rsidR="009E4916" w:rsidRDefault="009E4916" w:rsidP="005236B6">
      <w:pPr>
        <w:spacing w:after="0" w:line="240" w:lineRule="auto"/>
        <w:jc w:val="both"/>
        <w:rPr>
          <w:rFonts w:ascii="Calibri" w:hAnsi="Calibri" w:cs="Times New Roman"/>
        </w:rPr>
      </w:pPr>
      <w:r>
        <w:rPr>
          <w:rFonts w:ascii="Calibri" w:hAnsi="Calibri" w:cs="Times New Roman"/>
        </w:rPr>
        <w:t>The location of the event was agreed on as Camelon Comm</w:t>
      </w:r>
      <w:r w:rsidR="00DA4CAF">
        <w:rPr>
          <w:rFonts w:ascii="Calibri" w:hAnsi="Calibri" w:cs="Times New Roman"/>
        </w:rPr>
        <w:t>unity Education Centre, near Falkirk. The facility was well located for road and rail transport, and it had the accommodation to cope with the numbers, and with the programme, which required access to several rooms to hold break out activities for smaller groups. Not least, i</w:t>
      </w:r>
      <w:r w:rsidRPr="009E4916">
        <w:rPr>
          <w:rFonts w:ascii="Calibri" w:hAnsi="Calibri" w:cs="Times New Roman"/>
        </w:rPr>
        <w:t xml:space="preserve">n the spirit </w:t>
      </w:r>
      <w:r>
        <w:rPr>
          <w:rFonts w:ascii="Calibri" w:hAnsi="Calibri" w:cs="Times New Roman"/>
        </w:rPr>
        <w:t xml:space="preserve">of supporting community development </w:t>
      </w:r>
      <w:r w:rsidR="00DA4CAF">
        <w:rPr>
          <w:rFonts w:ascii="Calibri" w:hAnsi="Calibri" w:cs="Times New Roman"/>
        </w:rPr>
        <w:t xml:space="preserve">we were able to engage the services of the Community Café which operated as part of the Community project housed in the facility. </w:t>
      </w:r>
      <w:r>
        <w:rPr>
          <w:rFonts w:ascii="Calibri" w:hAnsi="Calibri" w:cs="Times New Roman"/>
        </w:rPr>
        <w:t xml:space="preserve"> </w:t>
      </w:r>
    </w:p>
    <w:p w:rsidR="00FC26B6" w:rsidRDefault="00FC26B6" w:rsidP="005236B6">
      <w:pPr>
        <w:spacing w:after="0" w:line="240" w:lineRule="auto"/>
        <w:jc w:val="both"/>
        <w:rPr>
          <w:rFonts w:ascii="Calibri" w:hAnsi="Calibri" w:cs="Times New Roman"/>
        </w:rPr>
      </w:pPr>
    </w:p>
    <w:p w:rsidR="00FC26B6" w:rsidRDefault="00FC26B6" w:rsidP="005236B6">
      <w:pPr>
        <w:spacing w:after="0" w:line="240" w:lineRule="auto"/>
        <w:jc w:val="both"/>
        <w:rPr>
          <w:rFonts w:ascii="Calibri" w:hAnsi="Calibri" w:cs="Times New Roman"/>
          <w:b/>
          <w:sz w:val="24"/>
          <w:szCs w:val="24"/>
        </w:rPr>
      </w:pPr>
      <w:r w:rsidRPr="00FC26B6">
        <w:rPr>
          <w:rFonts w:ascii="Calibri" w:hAnsi="Calibri" w:cs="Times New Roman"/>
          <w:b/>
          <w:sz w:val="24"/>
          <w:szCs w:val="24"/>
        </w:rPr>
        <w:t>The Event</w:t>
      </w:r>
      <w:r w:rsidR="000C6A21">
        <w:rPr>
          <w:rFonts w:ascii="Calibri" w:hAnsi="Calibri" w:cs="Times New Roman"/>
          <w:b/>
          <w:sz w:val="24"/>
          <w:szCs w:val="24"/>
        </w:rPr>
        <w:t xml:space="preserve"> and Evaluation</w:t>
      </w:r>
    </w:p>
    <w:p w:rsidR="00FC26B6" w:rsidRDefault="00FC26B6" w:rsidP="005236B6">
      <w:pPr>
        <w:spacing w:after="0" w:line="240" w:lineRule="auto"/>
        <w:jc w:val="both"/>
        <w:rPr>
          <w:rFonts w:ascii="Calibri" w:hAnsi="Calibri" w:cs="Times New Roman"/>
          <w:b/>
          <w:sz w:val="24"/>
          <w:szCs w:val="24"/>
        </w:rPr>
      </w:pPr>
    </w:p>
    <w:p w:rsidR="00FC26B6" w:rsidRDefault="00330202" w:rsidP="005236B6">
      <w:pPr>
        <w:spacing w:after="0" w:line="240" w:lineRule="auto"/>
        <w:jc w:val="both"/>
        <w:rPr>
          <w:rFonts w:ascii="Calibri" w:hAnsi="Calibri" w:cs="Times New Roman"/>
        </w:rPr>
      </w:pPr>
      <w:r>
        <w:rPr>
          <w:rFonts w:ascii="Calibri" w:hAnsi="Calibri" w:cs="Times New Roman"/>
        </w:rPr>
        <w:t>As previously stated, the event was very well attended, with over 60 participants</w:t>
      </w:r>
      <w:r w:rsidR="00F34745">
        <w:rPr>
          <w:rFonts w:ascii="Calibri" w:hAnsi="Calibri" w:cs="Times New Roman"/>
        </w:rPr>
        <w:t xml:space="preserve"> from 19 different organisations</w:t>
      </w:r>
      <w:r>
        <w:rPr>
          <w:rFonts w:ascii="Calibri" w:hAnsi="Calibri" w:cs="Times New Roman"/>
        </w:rPr>
        <w:t xml:space="preserve">. </w:t>
      </w:r>
      <w:r w:rsidR="00081BFC">
        <w:rPr>
          <w:rFonts w:ascii="Calibri" w:hAnsi="Calibri" w:cs="Times New Roman"/>
        </w:rPr>
        <w:t xml:space="preserve">Throughout the day there was a good buzz and high levels of participation. Participants were keen to pose questions and to </w:t>
      </w:r>
      <w:r w:rsidR="00F34745">
        <w:rPr>
          <w:rFonts w:ascii="Calibri" w:hAnsi="Calibri" w:cs="Times New Roman"/>
        </w:rPr>
        <w:t>put forward</w:t>
      </w:r>
      <w:r w:rsidR="00081BFC">
        <w:rPr>
          <w:rFonts w:ascii="Calibri" w:hAnsi="Calibri" w:cs="Times New Roman"/>
        </w:rPr>
        <w:t xml:space="preserve"> views and comments. </w:t>
      </w:r>
    </w:p>
    <w:p w:rsidR="00081BFC" w:rsidRDefault="00081BFC" w:rsidP="005236B6">
      <w:pPr>
        <w:spacing w:after="0" w:line="240" w:lineRule="auto"/>
        <w:jc w:val="both"/>
        <w:rPr>
          <w:rFonts w:ascii="Calibri" w:hAnsi="Calibri" w:cs="Times New Roman"/>
        </w:rPr>
      </w:pPr>
      <w:r>
        <w:rPr>
          <w:rFonts w:ascii="Calibri" w:hAnsi="Calibri" w:cs="Times New Roman"/>
        </w:rPr>
        <w:t>Feedback from participants was also very positive</w:t>
      </w:r>
      <w:r w:rsidR="00F34745">
        <w:rPr>
          <w:rFonts w:ascii="Calibri" w:hAnsi="Calibri" w:cs="Times New Roman"/>
        </w:rPr>
        <w:t xml:space="preserve"> with e</w:t>
      </w:r>
      <w:r>
        <w:rPr>
          <w:rFonts w:ascii="Calibri" w:hAnsi="Calibri" w:cs="Times New Roman"/>
        </w:rPr>
        <w:t>valu</w:t>
      </w:r>
      <w:r w:rsidR="009A10AB">
        <w:rPr>
          <w:rFonts w:ascii="Calibri" w:hAnsi="Calibri" w:cs="Times New Roman"/>
        </w:rPr>
        <w:t xml:space="preserve">ation forms </w:t>
      </w:r>
      <w:r w:rsidR="00F34745">
        <w:rPr>
          <w:rFonts w:ascii="Calibri" w:hAnsi="Calibri" w:cs="Times New Roman"/>
        </w:rPr>
        <w:t>being</w:t>
      </w:r>
      <w:r w:rsidR="009A10AB">
        <w:rPr>
          <w:rFonts w:ascii="Calibri" w:hAnsi="Calibri" w:cs="Times New Roman"/>
        </w:rPr>
        <w:t xml:space="preserve"> completed by 42</w:t>
      </w:r>
      <w:r>
        <w:rPr>
          <w:rFonts w:ascii="Calibri" w:hAnsi="Calibri" w:cs="Times New Roman"/>
        </w:rPr>
        <w:t xml:space="preserve"> </w:t>
      </w:r>
      <w:r w:rsidR="00F34745">
        <w:rPr>
          <w:rFonts w:ascii="Calibri" w:hAnsi="Calibri" w:cs="Times New Roman"/>
        </w:rPr>
        <w:t>participants and several email responses being</w:t>
      </w:r>
      <w:r>
        <w:rPr>
          <w:rFonts w:ascii="Calibri" w:hAnsi="Calibri" w:cs="Times New Roman"/>
        </w:rPr>
        <w:t xml:space="preserve"> received from organisations.</w:t>
      </w:r>
    </w:p>
    <w:p w:rsidR="00A74280" w:rsidRDefault="00A74280" w:rsidP="005236B6">
      <w:pPr>
        <w:spacing w:after="0" w:line="240" w:lineRule="auto"/>
        <w:jc w:val="both"/>
        <w:rPr>
          <w:rFonts w:ascii="Calibri" w:hAnsi="Calibri" w:cs="Times New Roman"/>
        </w:rPr>
      </w:pPr>
      <w:r>
        <w:rPr>
          <w:rFonts w:ascii="Calibri" w:hAnsi="Calibri" w:cs="Times New Roman"/>
        </w:rPr>
        <w:t>The main points which came from the day can be summarised as follows: -</w:t>
      </w:r>
    </w:p>
    <w:p w:rsidR="001D3033" w:rsidRDefault="001D3033" w:rsidP="005236B6">
      <w:pPr>
        <w:spacing w:after="0" w:line="240" w:lineRule="auto"/>
        <w:jc w:val="both"/>
        <w:rPr>
          <w:rFonts w:ascii="Calibri" w:hAnsi="Calibri" w:cs="Times New Roman"/>
        </w:rPr>
      </w:pPr>
    </w:p>
    <w:p w:rsidR="00F34745" w:rsidRDefault="00A74280" w:rsidP="005236B6">
      <w:pPr>
        <w:spacing w:after="0" w:line="240" w:lineRule="auto"/>
        <w:jc w:val="both"/>
        <w:rPr>
          <w:rFonts w:ascii="Calibri" w:hAnsi="Calibri" w:cs="Times New Roman"/>
        </w:rPr>
      </w:pPr>
      <w:proofErr w:type="gramStart"/>
      <w:r w:rsidRPr="00A74280">
        <w:rPr>
          <w:rFonts w:ascii="Calibri" w:hAnsi="Calibri" w:cs="Times New Roman"/>
          <w:b/>
        </w:rPr>
        <w:t>Venue.</w:t>
      </w:r>
      <w:proofErr w:type="gramEnd"/>
      <w:r>
        <w:rPr>
          <w:rFonts w:ascii="Calibri" w:hAnsi="Calibri" w:cs="Times New Roman"/>
        </w:rPr>
        <w:t xml:space="preserve"> </w:t>
      </w:r>
      <w:r w:rsidR="00F34745">
        <w:rPr>
          <w:rFonts w:ascii="Calibri" w:hAnsi="Calibri" w:cs="Times New Roman"/>
        </w:rPr>
        <w:t xml:space="preserve">The aspect of the event which received the lowest score related to the venue. While great care had been taken in selecting the venue for transport, ease of access, acoustics, numbers, size, break out spaces and catering, the day was hot and the windows didn’t open. As a result, and with additional participants turning up on the day, the room became very warm and </w:t>
      </w:r>
      <w:r w:rsidR="000A71A5">
        <w:rPr>
          <w:rFonts w:ascii="Calibri" w:hAnsi="Calibri" w:cs="Times New Roman"/>
        </w:rPr>
        <w:t>muggy. We did source fans but it did become a little bit uncomfortable for participants. A lesson learned re Scottish weather forecasting and windows!</w:t>
      </w:r>
    </w:p>
    <w:p w:rsidR="001D3033" w:rsidRDefault="001D3033" w:rsidP="005236B6">
      <w:pPr>
        <w:spacing w:after="0" w:line="240" w:lineRule="auto"/>
        <w:jc w:val="both"/>
        <w:rPr>
          <w:rFonts w:ascii="Calibri" w:hAnsi="Calibri" w:cs="Times New Roman"/>
        </w:rPr>
      </w:pPr>
    </w:p>
    <w:p w:rsidR="00264CB0" w:rsidRDefault="00A74280" w:rsidP="005C501A">
      <w:pPr>
        <w:spacing w:after="0" w:line="240" w:lineRule="auto"/>
        <w:jc w:val="both"/>
      </w:pPr>
      <w:r w:rsidRPr="001D3033">
        <w:rPr>
          <w:rFonts w:ascii="Calibri" w:hAnsi="Calibri" w:cs="Times New Roman"/>
          <w:b/>
        </w:rPr>
        <w:t>Programme.</w:t>
      </w:r>
      <w:r w:rsidRPr="001D3033">
        <w:rPr>
          <w:rFonts w:ascii="Calibri" w:hAnsi="Calibri" w:cs="Times New Roman"/>
        </w:rPr>
        <w:t xml:space="preserve"> Several comments were received which indicated some participants would have liked more information about the Act. </w:t>
      </w:r>
      <w:r>
        <w:t xml:space="preserve">However, it is relevant to note that the event was not about giving more information on the Act. This was made clear in pre-event publicity </w:t>
      </w:r>
      <w:r w:rsidR="005C501A">
        <w:t>and prospective</w:t>
      </w:r>
      <w:r>
        <w:t xml:space="preserve"> participants had been directed to information sites where they could </w:t>
      </w:r>
      <w:r w:rsidR="001D3033">
        <w:t>read up and inform themselves about</w:t>
      </w:r>
      <w:r>
        <w:t xml:space="preserve"> the Act in preparation for the event.</w:t>
      </w:r>
      <w:r w:rsidR="005C501A">
        <w:t xml:space="preserve"> </w:t>
      </w:r>
    </w:p>
    <w:p w:rsidR="005C501A" w:rsidRDefault="005C501A" w:rsidP="005C501A">
      <w:pPr>
        <w:spacing w:after="0" w:line="240" w:lineRule="auto"/>
        <w:jc w:val="both"/>
        <w:rPr>
          <w:i/>
        </w:rPr>
      </w:pPr>
      <w:r>
        <w:t xml:space="preserve">There were some very positive comments made – </w:t>
      </w:r>
      <w:r w:rsidRPr="001D3033">
        <w:rPr>
          <w:i/>
        </w:rPr>
        <w:t>“I think the programme was great.” ; “</w:t>
      </w:r>
      <w:r w:rsidRPr="001D3033">
        <w:rPr>
          <w:rFonts w:cs="Arial"/>
          <w:i/>
        </w:rPr>
        <w:t>It really was a positive and enlightening experience; a great opportunity to hear directly from Alasdair McKinlay on the continuing progress of the Community Empowerment Act 2015 and to engage with Steve Skinner. It was also a great opportunity to catch up with colleagues old and new.”; “</w:t>
      </w:r>
      <w:r w:rsidRPr="001D3033">
        <w:rPr>
          <w:i/>
        </w:rPr>
        <w:t>The content reminded me of the fundamental rationale</w:t>
      </w:r>
      <w:r w:rsidR="00F2784C">
        <w:rPr>
          <w:i/>
        </w:rPr>
        <w:t>,</w:t>
      </w:r>
      <w:r w:rsidRPr="001D3033">
        <w:rPr>
          <w:i/>
        </w:rPr>
        <w:t xml:space="preserve"> skills and methods of empowerment we use.  It will enhance my practice, from now.</w:t>
      </w:r>
      <w:r w:rsidR="001D3033" w:rsidRPr="001D3033">
        <w:rPr>
          <w:i/>
        </w:rPr>
        <w:t>”</w:t>
      </w:r>
      <w:r w:rsidR="001D3033" w:rsidRPr="001D3033">
        <w:t>;</w:t>
      </w:r>
      <w:r w:rsidR="001D3033">
        <w:t xml:space="preserve"> “</w:t>
      </w:r>
      <w:r w:rsidR="001D3033" w:rsidRPr="001D3033">
        <w:rPr>
          <w:i/>
        </w:rPr>
        <w:t>Steve’s 4 building blocks were a very clear and concise way of describing community capacity building.”</w:t>
      </w:r>
    </w:p>
    <w:p w:rsidR="008F0B91" w:rsidRDefault="008F0B91" w:rsidP="005C501A">
      <w:pPr>
        <w:spacing w:after="0" w:line="240" w:lineRule="auto"/>
        <w:jc w:val="both"/>
      </w:pPr>
      <w:r>
        <w:t>Several references were also directed to how the programme could have been more challenging for participants, and how participants could have been challenged more. This was part of our planning discussions but it is very difficult to achieve the right balance given the variance in knowledge and preparation</w:t>
      </w:r>
      <w:r w:rsidR="00943B61">
        <w:t xml:space="preserve"> of participants. </w:t>
      </w:r>
    </w:p>
    <w:p w:rsidR="00976E3B" w:rsidRDefault="00D202AE" w:rsidP="005C501A">
      <w:pPr>
        <w:spacing w:after="0" w:line="240" w:lineRule="auto"/>
        <w:jc w:val="both"/>
      </w:pPr>
      <w:r>
        <w:lastRenderedPageBreak/>
        <w:t>The input by Alastair McKinlay was also very well received. Participants welcomed the opportunity to hear more about the Act, its contents and the links to community development. Furthermore, the opportunity to pose questions proved to be very successful and informative.</w:t>
      </w:r>
    </w:p>
    <w:p w:rsidR="001D3033" w:rsidRPr="001D3033" w:rsidRDefault="00D202AE" w:rsidP="005C501A">
      <w:pPr>
        <w:spacing w:after="0" w:line="240" w:lineRule="auto"/>
        <w:jc w:val="both"/>
      </w:pPr>
      <w:r>
        <w:t xml:space="preserve"> </w:t>
      </w:r>
    </w:p>
    <w:p w:rsidR="00F34745" w:rsidRDefault="005C501A" w:rsidP="005236B6">
      <w:pPr>
        <w:spacing w:after="0" w:line="240" w:lineRule="auto"/>
        <w:jc w:val="both"/>
        <w:rPr>
          <w:rFonts w:ascii="Calibri" w:hAnsi="Calibri" w:cs="Times New Roman"/>
        </w:rPr>
      </w:pPr>
      <w:r w:rsidRPr="005C501A">
        <w:rPr>
          <w:b/>
        </w:rPr>
        <w:t>Actions.</w:t>
      </w:r>
      <w:r>
        <w:t xml:space="preserve"> A crucial part of the event was to stimulate and develop actions in communities. Importantly, </w:t>
      </w:r>
      <w:r>
        <w:rPr>
          <w:rFonts w:ascii="Calibri" w:hAnsi="Calibri" w:cs="Times New Roman"/>
        </w:rPr>
        <w:t>participants identified learning taking place, along with actions they would progress back in their communities which would enhance community development, develop understanding and awareness of the Community Empowerment Act, and enable communities to take advantage of the op</w:t>
      </w:r>
      <w:r w:rsidR="001D3033">
        <w:rPr>
          <w:rFonts w:ascii="Calibri" w:hAnsi="Calibri" w:cs="Times New Roman"/>
        </w:rPr>
        <w:t>portunities offered by the Act. Examples included: -</w:t>
      </w:r>
      <w:r w:rsidR="000A71A5">
        <w:rPr>
          <w:rFonts w:ascii="Calibri" w:hAnsi="Calibri" w:cs="Times New Roman"/>
        </w:rPr>
        <w:t xml:space="preserve"> </w:t>
      </w:r>
    </w:p>
    <w:p w:rsidR="00264CB0" w:rsidRDefault="00264CB0" w:rsidP="005236B6">
      <w:pPr>
        <w:spacing w:after="0" w:line="240" w:lineRule="auto"/>
        <w:jc w:val="both"/>
        <w:rPr>
          <w:rFonts w:ascii="Calibri" w:hAnsi="Calibri" w:cs="Times New Roman"/>
        </w:rPr>
      </w:pPr>
    </w:p>
    <w:p w:rsidR="000A71A5" w:rsidRPr="000A71A5" w:rsidRDefault="000A71A5" w:rsidP="000A71A5">
      <w:pPr>
        <w:numPr>
          <w:ilvl w:val="0"/>
          <w:numId w:val="4"/>
        </w:numPr>
        <w:spacing w:after="0" w:line="240" w:lineRule="auto"/>
        <w:ind w:left="568" w:hanging="284"/>
        <w:jc w:val="both"/>
        <w:rPr>
          <w:rFonts w:eastAsia="Times New Roman" w:cs="Times New Roman"/>
          <w:lang w:val="en-US"/>
        </w:rPr>
      </w:pPr>
      <w:r w:rsidRPr="000A71A5">
        <w:rPr>
          <w:rFonts w:eastAsia="Times New Roman" w:cs="Times New Roman"/>
          <w:lang w:val="en-US"/>
        </w:rPr>
        <w:t>Research participatory budgeting and how local groups may benefit.</w:t>
      </w:r>
    </w:p>
    <w:p w:rsidR="000A71A5" w:rsidRPr="000A71A5" w:rsidRDefault="00976E3B" w:rsidP="000A71A5">
      <w:pPr>
        <w:numPr>
          <w:ilvl w:val="0"/>
          <w:numId w:val="4"/>
        </w:numPr>
        <w:spacing w:after="0" w:line="240" w:lineRule="auto"/>
        <w:ind w:left="568" w:hanging="284"/>
        <w:jc w:val="both"/>
        <w:rPr>
          <w:rFonts w:eastAsia="Times New Roman" w:cs="Times New Roman"/>
          <w:lang w:val="en-US"/>
        </w:rPr>
      </w:pPr>
      <w:r w:rsidRPr="000A71A5">
        <w:rPr>
          <w:rFonts w:eastAsia="Times New Roman" w:cs="Times New Roman"/>
          <w:lang w:val="en-US"/>
        </w:rPr>
        <w:t>Feedback to local community groups and develops</w:t>
      </w:r>
      <w:r w:rsidR="000A71A5" w:rsidRPr="000A71A5">
        <w:rPr>
          <w:rFonts w:eastAsia="Times New Roman" w:cs="Times New Roman"/>
          <w:lang w:val="en-US"/>
        </w:rPr>
        <w:t xml:space="preserve"> knowledge of CEA further.</w:t>
      </w:r>
    </w:p>
    <w:p w:rsidR="000A71A5" w:rsidRPr="00BB29A6" w:rsidRDefault="000A71A5" w:rsidP="000A71A5">
      <w:pPr>
        <w:pStyle w:val="ListParagraph"/>
        <w:numPr>
          <w:ilvl w:val="0"/>
          <w:numId w:val="4"/>
        </w:numPr>
        <w:spacing w:after="0" w:line="240" w:lineRule="auto"/>
        <w:ind w:left="568" w:hanging="284"/>
        <w:contextualSpacing w:val="0"/>
        <w:jc w:val="both"/>
      </w:pPr>
      <w:r w:rsidRPr="00BB29A6">
        <w:t>Use new approaches with a couple of groups I can think of.</w:t>
      </w:r>
    </w:p>
    <w:p w:rsidR="00433652" w:rsidRPr="00BB29A6" w:rsidRDefault="00433652" w:rsidP="00433652">
      <w:pPr>
        <w:pStyle w:val="ListParagraph"/>
        <w:numPr>
          <w:ilvl w:val="0"/>
          <w:numId w:val="4"/>
        </w:numPr>
        <w:spacing w:after="0" w:line="240" w:lineRule="auto"/>
        <w:ind w:left="568" w:hanging="284"/>
        <w:contextualSpacing w:val="0"/>
        <w:jc w:val="both"/>
      </w:pPr>
      <w:r w:rsidRPr="00BB29A6">
        <w:t>Will be using some skills in team planning event next week.</w:t>
      </w:r>
    </w:p>
    <w:p w:rsidR="00433652" w:rsidRDefault="00433652" w:rsidP="00433652">
      <w:pPr>
        <w:pStyle w:val="ListParagraph"/>
        <w:numPr>
          <w:ilvl w:val="0"/>
          <w:numId w:val="4"/>
        </w:numPr>
        <w:spacing w:after="0" w:line="240" w:lineRule="auto"/>
        <w:ind w:left="568" w:hanging="284"/>
        <w:contextualSpacing w:val="0"/>
        <w:jc w:val="both"/>
      </w:pPr>
      <w:r w:rsidRPr="00BB29A6">
        <w:t>Cascade to colleagues.</w:t>
      </w:r>
    </w:p>
    <w:p w:rsidR="001D3033" w:rsidRPr="00BB29A6" w:rsidRDefault="00976E3B" w:rsidP="001D3033">
      <w:pPr>
        <w:pStyle w:val="ListParagraph"/>
        <w:numPr>
          <w:ilvl w:val="0"/>
          <w:numId w:val="4"/>
        </w:numPr>
        <w:spacing w:after="0" w:line="240" w:lineRule="auto"/>
        <w:ind w:left="568" w:hanging="284"/>
        <w:contextualSpacing w:val="0"/>
        <w:jc w:val="both"/>
      </w:pPr>
      <w:r w:rsidRPr="00BB29A6">
        <w:t>Feedback to local community groups and develops</w:t>
      </w:r>
      <w:r w:rsidR="001D3033" w:rsidRPr="00BB29A6">
        <w:t xml:space="preserve"> knowledge of CEA further.</w:t>
      </w:r>
    </w:p>
    <w:p w:rsidR="001D3033" w:rsidRDefault="001D3033" w:rsidP="001D3033">
      <w:pPr>
        <w:pStyle w:val="ListParagraph"/>
        <w:numPr>
          <w:ilvl w:val="0"/>
          <w:numId w:val="4"/>
        </w:numPr>
        <w:spacing w:after="0" w:line="240" w:lineRule="auto"/>
        <w:ind w:left="568" w:hanging="284"/>
        <w:contextualSpacing w:val="0"/>
        <w:jc w:val="both"/>
      </w:pPr>
      <w:r w:rsidRPr="00BB29A6">
        <w:t>Will be used within team plan - carry out tasks, support local groups to make effective use of C.E. Act for their benefit.</w:t>
      </w:r>
    </w:p>
    <w:p w:rsidR="001D3033" w:rsidRDefault="001D3033" w:rsidP="001D3033">
      <w:pPr>
        <w:pStyle w:val="ListParagraph"/>
        <w:numPr>
          <w:ilvl w:val="0"/>
          <w:numId w:val="4"/>
        </w:numPr>
        <w:spacing w:after="0" w:line="240" w:lineRule="auto"/>
        <w:ind w:left="568" w:hanging="284"/>
        <w:contextualSpacing w:val="0"/>
        <w:jc w:val="both"/>
      </w:pPr>
      <w:r w:rsidRPr="00BB29A6">
        <w:t>Discuss the programme with other CLD consortia around the country.</w:t>
      </w:r>
    </w:p>
    <w:p w:rsidR="001D3033" w:rsidRPr="00BB29A6" w:rsidRDefault="001D3033" w:rsidP="001D3033">
      <w:pPr>
        <w:pStyle w:val="ListParagraph"/>
        <w:spacing w:after="0" w:line="240" w:lineRule="auto"/>
        <w:ind w:left="568"/>
        <w:contextualSpacing w:val="0"/>
        <w:jc w:val="both"/>
      </w:pPr>
    </w:p>
    <w:p w:rsidR="00FC26B6" w:rsidRDefault="001D3033" w:rsidP="005236B6">
      <w:pPr>
        <w:spacing w:after="0" w:line="240" w:lineRule="auto"/>
        <w:jc w:val="both"/>
        <w:rPr>
          <w:rFonts w:ascii="Calibri" w:hAnsi="Calibri" w:cs="Times New Roman"/>
        </w:rPr>
      </w:pPr>
      <w:proofErr w:type="gramStart"/>
      <w:r w:rsidRPr="001D3033">
        <w:rPr>
          <w:b/>
        </w:rPr>
        <w:t>Future</w:t>
      </w:r>
      <w:r w:rsidR="00976E3B">
        <w:rPr>
          <w:b/>
        </w:rPr>
        <w:t xml:space="preserve"> </w:t>
      </w:r>
      <w:r w:rsidRPr="001D3033">
        <w:rPr>
          <w:b/>
        </w:rPr>
        <w:t>Events.</w:t>
      </w:r>
      <w:proofErr w:type="gramEnd"/>
      <w:r>
        <w:rPr>
          <w:b/>
        </w:rPr>
        <w:t xml:space="preserve"> </w:t>
      </w:r>
      <w:r w:rsidRPr="001D3033">
        <w:t>Taking the</w:t>
      </w:r>
      <w:r>
        <w:t xml:space="preserve"> </w:t>
      </w:r>
      <w:r w:rsidRPr="001D3033">
        <w:t>improvement</w:t>
      </w:r>
      <w:r>
        <w:t>s suggested</w:t>
      </w:r>
      <w:r w:rsidR="00943B61">
        <w:t>,</w:t>
      </w:r>
      <w:r>
        <w:t xml:space="preserve"> and looking at them in conjunction with proposals for future events</w:t>
      </w:r>
      <w:r w:rsidR="00943B61">
        <w:t>,</w:t>
      </w:r>
      <w:r>
        <w:t xml:space="preserve"> </w:t>
      </w:r>
      <w:r w:rsidR="008F0B91">
        <w:t>gives rise to several areas worth considering.</w:t>
      </w:r>
      <w:r w:rsidRPr="001D3033">
        <w:t xml:space="preserve"> </w:t>
      </w:r>
      <w:r w:rsidR="008F0B91">
        <w:rPr>
          <w:rFonts w:ascii="Calibri" w:hAnsi="Calibri" w:cs="Times New Roman"/>
        </w:rPr>
        <w:t>It is obvious that many workers still lack confidence, knowledge and awareness about the Act. It is heartening</w:t>
      </w:r>
      <w:r w:rsidR="00943B61">
        <w:rPr>
          <w:rFonts w:ascii="Calibri" w:hAnsi="Calibri" w:cs="Times New Roman"/>
        </w:rPr>
        <w:t>, therefore,</w:t>
      </w:r>
      <w:r w:rsidR="008F0B91">
        <w:rPr>
          <w:rFonts w:ascii="Calibri" w:hAnsi="Calibri" w:cs="Times New Roman"/>
        </w:rPr>
        <w:t xml:space="preserve"> to see that researching more about the </w:t>
      </w:r>
      <w:r w:rsidR="00161D10">
        <w:rPr>
          <w:rFonts w:ascii="Calibri" w:hAnsi="Calibri" w:cs="Times New Roman"/>
        </w:rPr>
        <w:t>Act</w:t>
      </w:r>
      <w:r w:rsidR="008F0B91">
        <w:rPr>
          <w:rFonts w:ascii="Calibri" w:hAnsi="Calibri" w:cs="Times New Roman"/>
        </w:rPr>
        <w:t xml:space="preserve"> and cascading information on it to col</w:t>
      </w:r>
      <w:r w:rsidR="00943B61">
        <w:rPr>
          <w:rFonts w:ascii="Calibri" w:hAnsi="Calibri" w:cs="Times New Roman"/>
        </w:rPr>
        <w:t>leagues are actions for workers. H</w:t>
      </w:r>
      <w:r w:rsidR="00161D10">
        <w:rPr>
          <w:rFonts w:ascii="Calibri" w:hAnsi="Calibri" w:cs="Times New Roman"/>
        </w:rPr>
        <w:t>owever there may be value</w:t>
      </w:r>
      <w:r w:rsidR="008F0B91">
        <w:rPr>
          <w:rFonts w:ascii="Calibri" w:hAnsi="Calibri" w:cs="Times New Roman"/>
        </w:rPr>
        <w:t xml:space="preserve"> in establishing, as suggested, localised events for workers to come together to discuss the Act and share their knowledge and experience of it. </w:t>
      </w:r>
      <w:r w:rsidR="00943B61">
        <w:rPr>
          <w:rFonts w:ascii="Calibri" w:hAnsi="Calibri" w:cs="Times New Roman"/>
        </w:rPr>
        <w:t>This could be flagged up by the Consortium</w:t>
      </w:r>
      <w:r w:rsidR="00264CB0">
        <w:rPr>
          <w:rFonts w:ascii="Calibri" w:hAnsi="Calibri" w:cs="Times New Roman"/>
        </w:rPr>
        <w:t>,</w:t>
      </w:r>
      <w:r w:rsidR="00943B61">
        <w:rPr>
          <w:rFonts w:ascii="Calibri" w:hAnsi="Calibri" w:cs="Times New Roman"/>
        </w:rPr>
        <w:t xml:space="preserve"> but should be taken forward at a local level. Such events would also enable increased networking and could include community groups.</w:t>
      </w:r>
    </w:p>
    <w:p w:rsidR="00943B61" w:rsidRPr="001D3033" w:rsidRDefault="00943B61" w:rsidP="005236B6">
      <w:pPr>
        <w:spacing w:after="0" w:line="240" w:lineRule="auto"/>
        <w:jc w:val="both"/>
      </w:pPr>
      <w:r>
        <w:rPr>
          <w:rFonts w:ascii="Calibri" w:hAnsi="Calibri" w:cs="Times New Roman"/>
        </w:rPr>
        <w:t>The use of live examples was well received as part of the event and there is a suggestion that this could be developed through the use of case studies</w:t>
      </w:r>
      <w:r w:rsidR="001B68F8">
        <w:rPr>
          <w:rFonts w:ascii="Calibri" w:hAnsi="Calibri" w:cs="Times New Roman"/>
        </w:rPr>
        <w:t xml:space="preserve">, related to the Act, </w:t>
      </w:r>
      <w:r>
        <w:rPr>
          <w:rFonts w:ascii="Calibri" w:hAnsi="Calibri" w:cs="Times New Roman"/>
        </w:rPr>
        <w:t xml:space="preserve"> which workers could write up and make available to colleagues. The Consortium could act as a collector and distributor of these but it would require the active participation and support of workers to provide the case studies. </w:t>
      </w:r>
    </w:p>
    <w:p w:rsidR="00A74280" w:rsidRDefault="001B68F8" w:rsidP="005236B6">
      <w:pPr>
        <w:spacing w:after="0" w:line="240" w:lineRule="auto"/>
        <w:jc w:val="both"/>
      </w:pPr>
      <w:r>
        <w:t>Some further suggestions included: -</w:t>
      </w:r>
    </w:p>
    <w:p w:rsidR="00264CB0" w:rsidRDefault="00264CB0" w:rsidP="005236B6">
      <w:pPr>
        <w:spacing w:after="0" w:line="240" w:lineRule="auto"/>
        <w:jc w:val="both"/>
        <w:rPr>
          <w:rFonts w:ascii="Calibri" w:hAnsi="Calibri" w:cs="Times New Roman"/>
        </w:rPr>
      </w:pPr>
    </w:p>
    <w:p w:rsidR="009C66CE" w:rsidRPr="009C66CE" w:rsidRDefault="009C66CE" w:rsidP="009C66CE">
      <w:pPr>
        <w:numPr>
          <w:ilvl w:val="0"/>
          <w:numId w:val="6"/>
        </w:numPr>
        <w:spacing w:after="0" w:line="240" w:lineRule="auto"/>
        <w:ind w:left="568" w:hanging="284"/>
        <w:contextualSpacing/>
        <w:jc w:val="both"/>
        <w:rPr>
          <w:rFonts w:eastAsia="Times New Roman" w:cs="Times New Roman"/>
          <w:lang w:val="en-US"/>
        </w:rPr>
      </w:pPr>
      <w:r w:rsidRPr="009C66CE">
        <w:rPr>
          <w:rFonts w:eastAsia="Times New Roman" w:cs="Times New Roman"/>
          <w:lang w:val="en-US"/>
        </w:rPr>
        <w:t>Maybe a follow-up next year i.e. ‘Community Empowerment Act - What have we done one year on?’</w:t>
      </w:r>
    </w:p>
    <w:p w:rsidR="009C66CE" w:rsidRPr="009C66CE" w:rsidRDefault="009C66CE" w:rsidP="001B68F8">
      <w:pPr>
        <w:numPr>
          <w:ilvl w:val="0"/>
          <w:numId w:val="6"/>
        </w:numPr>
        <w:spacing w:after="0" w:line="240" w:lineRule="auto"/>
        <w:ind w:left="568" w:hanging="284"/>
        <w:contextualSpacing/>
        <w:jc w:val="both"/>
        <w:rPr>
          <w:rFonts w:eastAsia="Times New Roman" w:cs="Times New Roman"/>
          <w:lang w:val="en-US"/>
        </w:rPr>
      </w:pPr>
      <w:r w:rsidRPr="009C66CE">
        <w:rPr>
          <w:rFonts w:eastAsia="Times New Roman" w:cs="Times New Roman"/>
          <w:lang w:val="en-US"/>
        </w:rPr>
        <w:t>Once guidelines have been produced, come together exploring and learning from each other.</w:t>
      </w:r>
    </w:p>
    <w:p w:rsidR="009C66CE" w:rsidRPr="009C66CE" w:rsidRDefault="001B68F8" w:rsidP="009C66CE">
      <w:pPr>
        <w:numPr>
          <w:ilvl w:val="0"/>
          <w:numId w:val="6"/>
        </w:numPr>
        <w:spacing w:after="0" w:line="240" w:lineRule="auto"/>
        <w:ind w:left="568" w:hanging="284"/>
        <w:contextualSpacing/>
        <w:jc w:val="both"/>
        <w:rPr>
          <w:rFonts w:eastAsia="Times New Roman" w:cs="Times New Roman"/>
          <w:lang w:val="en-US"/>
        </w:rPr>
      </w:pPr>
      <w:r>
        <w:rPr>
          <w:rFonts w:eastAsia="Times New Roman" w:cs="Times New Roman"/>
          <w:lang w:val="en-US"/>
        </w:rPr>
        <w:t>E</w:t>
      </w:r>
      <w:r w:rsidR="009C66CE" w:rsidRPr="009C66CE">
        <w:rPr>
          <w:rFonts w:eastAsia="Times New Roman" w:cs="Times New Roman"/>
          <w:lang w:val="en-US"/>
        </w:rPr>
        <w:t xml:space="preserve">xplore </w:t>
      </w:r>
      <w:r>
        <w:rPr>
          <w:rFonts w:eastAsia="Times New Roman" w:cs="Times New Roman"/>
          <w:lang w:val="en-US"/>
        </w:rPr>
        <w:t xml:space="preserve">the relationship and </w:t>
      </w:r>
      <w:r w:rsidRPr="009C66CE">
        <w:rPr>
          <w:rFonts w:eastAsia="Times New Roman" w:cs="Times New Roman"/>
          <w:lang w:val="en-US"/>
        </w:rPr>
        <w:t>links</w:t>
      </w:r>
      <w:r w:rsidR="009C66CE" w:rsidRPr="009C66CE">
        <w:rPr>
          <w:rFonts w:eastAsia="Times New Roman" w:cs="Times New Roman"/>
          <w:lang w:val="en-US"/>
        </w:rPr>
        <w:t xml:space="preserve"> </w:t>
      </w:r>
      <w:r>
        <w:rPr>
          <w:rFonts w:eastAsia="Times New Roman" w:cs="Times New Roman"/>
          <w:lang w:val="en-US"/>
        </w:rPr>
        <w:t xml:space="preserve">between the </w:t>
      </w:r>
      <w:r w:rsidRPr="009C66CE">
        <w:rPr>
          <w:rFonts w:eastAsia="Times New Roman" w:cs="Times New Roman"/>
          <w:lang w:val="en-US"/>
        </w:rPr>
        <w:t>Community Planning Partnership</w:t>
      </w:r>
      <w:r>
        <w:rPr>
          <w:rFonts w:eastAsia="Times New Roman" w:cs="Times New Roman"/>
          <w:lang w:val="en-US"/>
        </w:rPr>
        <w:t>s</w:t>
      </w:r>
      <w:r w:rsidRPr="009C66CE">
        <w:rPr>
          <w:rFonts w:eastAsia="Times New Roman" w:cs="Times New Roman"/>
          <w:lang w:val="en-US"/>
        </w:rPr>
        <w:t xml:space="preserve"> + Commun</w:t>
      </w:r>
      <w:r>
        <w:rPr>
          <w:rFonts w:eastAsia="Times New Roman" w:cs="Times New Roman"/>
          <w:lang w:val="en-US"/>
        </w:rPr>
        <w:t xml:space="preserve">ity Learning and Development, </w:t>
      </w:r>
      <w:r w:rsidR="009C66CE" w:rsidRPr="009C66CE">
        <w:rPr>
          <w:rFonts w:eastAsia="Times New Roman" w:cs="Times New Roman"/>
          <w:lang w:val="en-US"/>
        </w:rPr>
        <w:t>and how they can support each other.</w:t>
      </w:r>
      <w:r>
        <w:rPr>
          <w:rFonts w:eastAsia="Times New Roman" w:cs="Times New Roman"/>
          <w:lang w:val="en-US"/>
        </w:rPr>
        <w:t>(in relation to the Act)</w:t>
      </w:r>
    </w:p>
    <w:p w:rsidR="009C66CE" w:rsidRDefault="00976E3B" w:rsidP="009C66CE">
      <w:pPr>
        <w:spacing w:after="0" w:line="240" w:lineRule="auto"/>
        <w:jc w:val="both"/>
        <w:rPr>
          <w:rFonts w:eastAsia="Times New Roman" w:cs="Times New Roman"/>
          <w:lang w:val="en-US"/>
        </w:rPr>
      </w:pPr>
      <w:r>
        <w:rPr>
          <w:noProof/>
          <w:lang w:eastAsia="en-GB"/>
        </w:rPr>
        <w:drawing>
          <wp:anchor distT="0" distB="0" distL="114300" distR="114300" simplePos="0" relativeHeight="251666432" behindDoc="0" locked="0" layoutInCell="1" allowOverlap="1" wp14:anchorId="546E2979" wp14:editId="2139E272">
            <wp:simplePos x="0" y="0"/>
            <wp:positionH relativeFrom="column">
              <wp:posOffset>581025</wp:posOffset>
            </wp:positionH>
            <wp:positionV relativeFrom="paragraph">
              <wp:posOffset>99695</wp:posOffset>
            </wp:positionV>
            <wp:extent cx="4724400" cy="20243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609_12435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24400" cy="2024380"/>
                    </a:xfrm>
                    <a:prstGeom prst="rect">
                      <a:avLst/>
                    </a:prstGeom>
                  </pic:spPr>
                </pic:pic>
              </a:graphicData>
            </a:graphic>
            <wp14:sizeRelH relativeFrom="page">
              <wp14:pctWidth>0</wp14:pctWidth>
            </wp14:sizeRelH>
            <wp14:sizeRelV relativeFrom="page">
              <wp14:pctHeight>0</wp14:pctHeight>
            </wp14:sizeRelV>
          </wp:anchor>
        </w:drawing>
      </w:r>
    </w:p>
    <w:p w:rsidR="00264CB0" w:rsidRPr="009C66CE" w:rsidRDefault="00264CB0" w:rsidP="009C66CE">
      <w:pPr>
        <w:spacing w:after="0" w:line="240" w:lineRule="auto"/>
        <w:jc w:val="both"/>
        <w:rPr>
          <w:rFonts w:eastAsia="Times New Roman" w:cs="Times New Roman"/>
          <w:lang w:val="en-US"/>
        </w:rPr>
      </w:pPr>
    </w:p>
    <w:p w:rsidR="009C66CE" w:rsidRPr="009C66CE" w:rsidRDefault="009C66CE" w:rsidP="009C66CE">
      <w:pPr>
        <w:spacing w:after="0" w:line="240" w:lineRule="auto"/>
        <w:jc w:val="both"/>
        <w:rPr>
          <w:rFonts w:eastAsia="Times New Roman" w:cs="Times New Roman"/>
          <w:lang w:val="en-US"/>
        </w:rPr>
      </w:pPr>
    </w:p>
    <w:p w:rsidR="00FC26B6" w:rsidRPr="005236B6" w:rsidRDefault="00FC26B6" w:rsidP="005236B6">
      <w:pPr>
        <w:spacing w:after="0" w:line="240" w:lineRule="auto"/>
        <w:jc w:val="both"/>
        <w:rPr>
          <w:rFonts w:ascii="Calibri" w:hAnsi="Calibri" w:cs="Times New Roman"/>
        </w:rPr>
      </w:pPr>
    </w:p>
    <w:p w:rsidR="005236B6" w:rsidRPr="005236B6" w:rsidRDefault="005236B6"/>
    <w:sectPr w:rsidR="005236B6" w:rsidRPr="005236B6" w:rsidSect="00191F80">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622EC"/>
    <w:multiLevelType w:val="hybridMultilevel"/>
    <w:tmpl w:val="D796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4D2299"/>
    <w:multiLevelType w:val="hybridMultilevel"/>
    <w:tmpl w:val="C8A8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D30DB4"/>
    <w:multiLevelType w:val="hybridMultilevel"/>
    <w:tmpl w:val="45D8FE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C72A9A"/>
    <w:multiLevelType w:val="hybridMultilevel"/>
    <w:tmpl w:val="2A2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EA2ED6"/>
    <w:multiLevelType w:val="hybridMultilevel"/>
    <w:tmpl w:val="208C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E94ADD"/>
    <w:multiLevelType w:val="hybridMultilevel"/>
    <w:tmpl w:val="5386B8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38"/>
    <w:rsid w:val="00007500"/>
    <w:rsid w:val="00022294"/>
    <w:rsid w:val="00081BFC"/>
    <w:rsid w:val="000A71A5"/>
    <w:rsid w:val="000C6A21"/>
    <w:rsid w:val="0016049B"/>
    <w:rsid w:val="00161D10"/>
    <w:rsid w:val="00191F80"/>
    <w:rsid w:val="001B68F8"/>
    <w:rsid w:val="001C5194"/>
    <w:rsid w:val="001D3033"/>
    <w:rsid w:val="00264CB0"/>
    <w:rsid w:val="002B5C73"/>
    <w:rsid w:val="00330202"/>
    <w:rsid w:val="003703B9"/>
    <w:rsid w:val="004120FA"/>
    <w:rsid w:val="00433652"/>
    <w:rsid w:val="00447AF3"/>
    <w:rsid w:val="005236B6"/>
    <w:rsid w:val="005C501A"/>
    <w:rsid w:val="006067F5"/>
    <w:rsid w:val="006C11C9"/>
    <w:rsid w:val="007210D4"/>
    <w:rsid w:val="008F0B91"/>
    <w:rsid w:val="00943B61"/>
    <w:rsid w:val="009755B3"/>
    <w:rsid w:val="00976E3B"/>
    <w:rsid w:val="00980038"/>
    <w:rsid w:val="009A10AB"/>
    <w:rsid w:val="009C66CE"/>
    <w:rsid w:val="009E4916"/>
    <w:rsid w:val="00A47AF3"/>
    <w:rsid w:val="00A73970"/>
    <w:rsid w:val="00A74280"/>
    <w:rsid w:val="00C9216E"/>
    <w:rsid w:val="00CD47E5"/>
    <w:rsid w:val="00D202AE"/>
    <w:rsid w:val="00DA4CAF"/>
    <w:rsid w:val="00DF71CE"/>
    <w:rsid w:val="00E54A7F"/>
    <w:rsid w:val="00F2784C"/>
    <w:rsid w:val="00F34745"/>
    <w:rsid w:val="00FC2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0FA"/>
    <w:pPr>
      <w:ind w:left="720"/>
      <w:contextualSpacing/>
    </w:pPr>
  </w:style>
  <w:style w:type="paragraph" w:styleId="NoSpacing">
    <w:name w:val="No Spacing"/>
    <w:link w:val="NoSpacingChar"/>
    <w:uiPriority w:val="1"/>
    <w:qFormat/>
    <w:rsid w:val="00191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91F80"/>
    <w:rPr>
      <w:rFonts w:eastAsiaTheme="minorEastAsia"/>
      <w:lang w:val="en-US" w:eastAsia="ja-JP"/>
    </w:rPr>
  </w:style>
  <w:style w:type="paragraph" w:styleId="BalloonText">
    <w:name w:val="Balloon Text"/>
    <w:basedOn w:val="Normal"/>
    <w:link w:val="BalloonTextChar"/>
    <w:uiPriority w:val="99"/>
    <w:semiHidden/>
    <w:unhideWhenUsed/>
    <w:rsid w:val="00191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F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0FA"/>
    <w:pPr>
      <w:ind w:left="720"/>
      <w:contextualSpacing/>
    </w:pPr>
  </w:style>
  <w:style w:type="paragraph" w:styleId="NoSpacing">
    <w:name w:val="No Spacing"/>
    <w:link w:val="NoSpacingChar"/>
    <w:uiPriority w:val="1"/>
    <w:qFormat/>
    <w:rsid w:val="00191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91F80"/>
    <w:rPr>
      <w:rFonts w:eastAsiaTheme="minorEastAsia"/>
      <w:lang w:val="en-US" w:eastAsia="ja-JP"/>
    </w:rPr>
  </w:style>
  <w:style w:type="paragraph" w:styleId="BalloonText">
    <w:name w:val="Balloon Text"/>
    <w:basedOn w:val="Normal"/>
    <w:link w:val="BalloonTextChar"/>
    <w:uiPriority w:val="99"/>
    <w:semiHidden/>
    <w:unhideWhenUsed/>
    <w:rsid w:val="00191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78655">
      <w:bodyDiv w:val="1"/>
      <w:marLeft w:val="0"/>
      <w:marRight w:val="0"/>
      <w:marTop w:val="0"/>
      <w:marBottom w:val="0"/>
      <w:divBdr>
        <w:top w:val="none" w:sz="0" w:space="0" w:color="auto"/>
        <w:left w:val="none" w:sz="0" w:space="0" w:color="auto"/>
        <w:bottom w:val="none" w:sz="0" w:space="0" w:color="auto"/>
        <w:right w:val="none" w:sz="0" w:space="0" w:color="auto"/>
      </w:divBdr>
    </w:div>
    <w:div w:id="201617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CB3879C1D842208A9EB0988EC32835"/>
        <w:category>
          <w:name w:val="General"/>
          <w:gallery w:val="placeholder"/>
        </w:category>
        <w:types>
          <w:type w:val="bbPlcHdr"/>
        </w:types>
        <w:behaviors>
          <w:behavior w:val="content"/>
        </w:behaviors>
        <w:guid w:val="{9AAAC4E2-55E0-4203-9388-FB9DA19743C6}"/>
      </w:docPartPr>
      <w:docPartBody>
        <w:p w:rsidR="00991FA0" w:rsidRDefault="00141C0C" w:rsidP="00141C0C">
          <w:pPr>
            <w:pStyle w:val="D5CB3879C1D842208A9EB0988EC32835"/>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C0C"/>
    <w:rsid w:val="00141C0C"/>
    <w:rsid w:val="00991FA0"/>
    <w:rsid w:val="00C71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A25A678E2444B086291328A201D8CD">
    <w:name w:val="68A25A678E2444B086291328A201D8CD"/>
    <w:rsid w:val="00141C0C"/>
  </w:style>
  <w:style w:type="paragraph" w:customStyle="1" w:styleId="847D8A17CE6B48EDBBAE77811000119F">
    <w:name w:val="847D8A17CE6B48EDBBAE77811000119F"/>
    <w:rsid w:val="00141C0C"/>
  </w:style>
  <w:style w:type="paragraph" w:customStyle="1" w:styleId="452D6414E5C548389BB975144DCA2404">
    <w:name w:val="452D6414E5C548389BB975144DCA2404"/>
    <w:rsid w:val="00141C0C"/>
  </w:style>
  <w:style w:type="paragraph" w:customStyle="1" w:styleId="D5CB3879C1D842208A9EB0988EC32835">
    <w:name w:val="D5CB3879C1D842208A9EB0988EC32835"/>
    <w:rsid w:val="00141C0C"/>
  </w:style>
  <w:style w:type="paragraph" w:customStyle="1" w:styleId="E067384995BE4BEC97613C6256FDB537">
    <w:name w:val="E067384995BE4BEC97613C6256FDB537"/>
    <w:rsid w:val="00141C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A25A678E2444B086291328A201D8CD">
    <w:name w:val="68A25A678E2444B086291328A201D8CD"/>
    <w:rsid w:val="00141C0C"/>
  </w:style>
  <w:style w:type="paragraph" w:customStyle="1" w:styleId="847D8A17CE6B48EDBBAE77811000119F">
    <w:name w:val="847D8A17CE6B48EDBBAE77811000119F"/>
    <w:rsid w:val="00141C0C"/>
  </w:style>
  <w:style w:type="paragraph" w:customStyle="1" w:styleId="452D6414E5C548389BB975144DCA2404">
    <w:name w:val="452D6414E5C548389BB975144DCA2404"/>
    <w:rsid w:val="00141C0C"/>
  </w:style>
  <w:style w:type="paragraph" w:customStyle="1" w:styleId="D5CB3879C1D842208A9EB0988EC32835">
    <w:name w:val="D5CB3879C1D842208A9EB0988EC32835"/>
    <w:rsid w:val="00141C0C"/>
  </w:style>
  <w:style w:type="paragraph" w:customStyle="1" w:styleId="E067384995BE4BEC97613C6256FDB537">
    <w:name w:val="E067384995BE4BEC97613C6256FDB537"/>
    <w:rsid w:val="00141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1907</Words>
  <Characters>10063</Characters>
  <Application>Microsoft Office Word</Application>
  <DocSecurity>0</DocSecurity>
  <Lines>211</Lines>
  <Paragraphs>57</Paragraphs>
  <ScaleCrop>false</ScaleCrop>
  <HeadingPairs>
    <vt:vector size="2" baseType="variant">
      <vt:variant>
        <vt:lpstr>Title</vt:lpstr>
      </vt:variant>
      <vt:variant>
        <vt:i4>1</vt:i4>
      </vt:variant>
    </vt:vector>
  </HeadingPairs>
  <TitlesOfParts>
    <vt:vector size="1" baseType="lpstr">
      <vt:lpstr>Report on the Communities Empowered – Making it Real Conference 9th June 2016</vt:lpstr>
    </vt:vector>
  </TitlesOfParts>
  <Company>Education Services</Company>
  <LinksUpToDate>false</LinksUpToDate>
  <CharactersWithSpaces>12039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Communities Empowered – Making it Real Conference 9th June 2016</dc:title>
  <dc:creator>Jim Macdonald</dc:creator>
  <cp:lastModifiedBy>Catto, Derek</cp:lastModifiedBy>
  <cp:revision>2</cp:revision>
  <dcterms:created xsi:type="dcterms:W3CDTF">2017-04-07T07:43:00Z</dcterms:created>
  <dcterms:modified xsi:type="dcterms:W3CDTF">2017-04-07T07:43:00Z</dcterms:modified>
</cp:coreProperties>
</file>